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ED3" w:rsidRDefault="00240ED3" w:rsidP="00240ED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240ED3" w:rsidRPr="004B2820" w:rsidRDefault="00240ED3" w:rsidP="00240ED3">
      <w:pPr>
        <w:jc w:val="center"/>
        <w:rPr>
          <w:rFonts w:ascii="宋体" w:hAnsi="宋体"/>
          <w:sz w:val="44"/>
          <w:szCs w:val="44"/>
        </w:rPr>
      </w:pPr>
      <w:bookmarkStart w:id="0" w:name="_GoBack"/>
      <w:r w:rsidRPr="004B2820">
        <w:rPr>
          <w:rFonts w:ascii="宋体" w:hAnsi="宋体" w:hint="eastAsia"/>
          <w:sz w:val="44"/>
          <w:szCs w:val="44"/>
        </w:rPr>
        <w:t>2024年大连市第二人民医院自主招聘岗位计划表</w:t>
      </w:r>
    </w:p>
    <w:bookmarkEnd w:id="0"/>
    <w:p w:rsidR="00240ED3" w:rsidRDefault="00240ED3" w:rsidP="007144BF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24"/>
        </w:rPr>
        <w:t xml:space="preserve">备注：1.参考目录中没有对应名称和代码的专业，按照本岗位计划表中的专业要求名称进行资格审查，应聘人员所学专业名称需与专业要求名称一致。 </w:t>
      </w:r>
      <w:r>
        <w:rPr>
          <w:rFonts w:ascii="仿宋_GB2312" w:eastAsia="仿宋_GB2312" w:hAnsi="宋体" w:cs="宋体" w:hint="eastAsia"/>
          <w:kern w:val="0"/>
          <w:sz w:val="24"/>
        </w:rPr>
        <w:br/>
        <w:t xml:space="preserve">      2.招聘岗位名称带*为急需紧缺岗位。</w:t>
      </w:r>
      <w:r>
        <w:rPr>
          <w:rFonts w:ascii="仿宋_GB2312" w:eastAsia="仿宋_GB2312" w:hAnsi="宋体" w:cs="宋体" w:hint="eastAsia"/>
          <w:kern w:val="0"/>
          <w:sz w:val="24"/>
        </w:rPr>
        <w:br/>
        <w:t xml:space="preserve">      3.“英语四、六级”是指具有大学英语四、六级合格证书或CET-4、CET-6成绩425分及以上。</w:t>
      </w:r>
      <w:r>
        <w:rPr>
          <w:rFonts w:ascii="仿宋_GB2312" w:eastAsia="仿宋_GB2312" w:hAnsi="宋体" w:cs="宋体" w:hint="eastAsia"/>
          <w:kern w:val="0"/>
          <w:sz w:val="24"/>
        </w:rPr>
        <w:br/>
        <w:t xml:space="preserve">      4.学科参考目录：本科登陆学信网查询，研究生登陆中国研究生招生信息网查询。</w:t>
      </w:r>
    </w:p>
    <w:tbl>
      <w:tblPr>
        <w:tblW w:w="9302" w:type="dxa"/>
        <w:jc w:val="center"/>
        <w:tblLook w:val="0000" w:firstRow="0" w:lastRow="0" w:firstColumn="0" w:lastColumn="0" w:noHBand="0" w:noVBand="0"/>
      </w:tblPr>
      <w:tblGrid>
        <w:gridCol w:w="414"/>
        <w:gridCol w:w="917"/>
        <w:gridCol w:w="535"/>
        <w:gridCol w:w="345"/>
        <w:gridCol w:w="364"/>
        <w:gridCol w:w="578"/>
        <w:gridCol w:w="1398"/>
        <w:gridCol w:w="446"/>
        <w:gridCol w:w="344"/>
        <w:gridCol w:w="3961"/>
      </w:tblGrid>
      <w:tr w:rsidR="00240ED3" w:rsidTr="006A4287">
        <w:trPr>
          <w:trHeight w:val="57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岗位识别码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招聘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人数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年龄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其他条件</w:t>
            </w:r>
          </w:p>
        </w:tc>
      </w:tr>
      <w:tr w:rsidR="00240ED3" w:rsidTr="006A4287">
        <w:trPr>
          <w:trHeight w:val="1157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*急诊外科医师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105107急诊医学（外科） 、105111外科学、105113骨科学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5.本科为临床医学专业、学士学位。</w:t>
            </w:r>
          </w:p>
        </w:tc>
      </w:tr>
      <w:tr w:rsidR="00240ED3" w:rsidTr="006A4287">
        <w:trPr>
          <w:trHeight w:val="1157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*急诊内科医师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105101内科学（重症）、105107急诊医学、105108重症医学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5.本科为临床医学专业、学士学位。</w:t>
            </w:r>
          </w:p>
        </w:tc>
      </w:tr>
      <w:tr w:rsidR="00240ED3" w:rsidTr="006A4287">
        <w:trPr>
          <w:trHeight w:val="1350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*超声科医师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105101内科学、105124超声医学、影像医学与核医学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5.本科为医学影像学、临床医学、中医学、中西医临床医学专业、学士学位。</w:t>
            </w:r>
          </w:p>
        </w:tc>
      </w:tr>
      <w:tr w:rsidR="00240ED3" w:rsidTr="006A4287">
        <w:trPr>
          <w:trHeight w:val="1350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*放射科医师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105123放射影像学、105125核医学、影像医学与核医学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5.本科为医学影像学、临床医学、中医学、中西医临床医学专业、学士学位。</w:t>
            </w:r>
          </w:p>
        </w:tc>
      </w:tr>
      <w:tr w:rsidR="00240ED3" w:rsidTr="006A4287">
        <w:trPr>
          <w:trHeight w:val="1350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血液内科医师 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105701中医内科学（血液）、105709中西医结合临床（血液）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5.本科为临床医学、中医学、中西医临床医学专业、学士学位。</w:t>
            </w:r>
          </w:p>
        </w:tc>
      </w:tr>
      <w:tr w:rsidR="00240ED3" w:rsidTr="00240ED3">
        <w:trPr>
          <w:trHeight w:val="699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肿瘤科医师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105701中医内科学（肿瘤）、105709中西医结合临床（肿瘤）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5.本科为临床医学、中医学、中西医临床医学专业、学士学位。</w:t>
            </w:r>
          </w:p>
        </w:tc>
      </w:tr>
      <w:tr w:rsidR="00240ED3" w:rsidTr="006A4287">
        <w:trPr>
          <w:trHeight w:val="1350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心内科心电图室医师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105101内科学（心内）、影像医学与核医学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2.具有执业医师资格证书;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3.具有执业医师执业证书（执业类别、执业范围需与本岗位相符）;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4.需按期取得住院医师规范化培训合格证书;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5.本科为医学影像学、临床医学、中医学、中西医临床医学专业、学士学位。</w:t>
            </w:r>
          </w:p>
        </w:tc>
      </w:tr>
      <w:tr w:rsidR="00240ED3" w:rsidTr="006A4287">
        <w:trPr>
          <w:trHeight w:val="964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病案室统计师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100401流行病与卫生统计学、120402社会医学与卫生事业管理、105701中医内科学、105702中医外科学、105709中西医结合临床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2.本科为临床医学、中医学、中西医临床医学、预防医学、公共事业管理专业、学士学位。</w:t>
            </w:r>
          </w:p>
        </w:tc>
      </w:tr>
      <w:tr w:rsidR="00240ED3" w:rsidTr="006A4287">
        <w:trPr>
          <w:trHeight w:val="578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54" w:left="-113" w:rightChars="-43" w:right="-90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19" w:left="-40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护理部干事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2" w:left="-67" w:rightChars="-34" w:right="-71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专业技术岗位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4" w:left="-71" w:rightChars="-50" w:right="-105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25" w:left="-53" w:rightChars="-11" w:right="-23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45" w:left="-94" w:rightChars="-40" w:right="-84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9" w:left="-82" w:rightChars="-42" w:right="-88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101100护理学、105400护理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8" w:left="-80" w:rightChars="-65" w:right="-136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5" w:left="-73" w:rightChars="-33" w:right="-69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ED3" w:rsidRDefault="00240ED3" w:rsidP="006A4287">
            <w:pPr>
              <w:widowControl/>
              <w:snapToGrid w:val="0"/>
              <w:spacing w:line="200" w:lineRule="exact"/>
              <w:ind w:leftChars="-33" w:left="-69" w:rightChars="-30" w:right="-63"/>
              <w:jc w:val="left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1.2024年普通高校应届毕业生;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2.具有护士执业资格证书;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3.本科为护理学专业、学士学位。</w:t>
            </w:r>
          </w:p>
        </w:tc>
      </w:tr>
    </w:tbl>
    <w:p w:rsidR="00240ED3" w:rsidRDefault="00240ED3" w:rsidP="00240ED3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:rsidR="00240ED3" w:rsidRDefault="00240ED3" w:rsidP="00240ED3">
      <w:pPr>
        <w:ind w:firstLineChars="1350" w:firstLine="4320"/>
        <w:rPr>
          <w:rFonts w:ascii="仿宋" w:eastAsia="仿宋" w:hAnsi="仿宋"/>
          <w:sz w:val="32"/>
          <w:szCs w:val="32"/>
        </w:rPr>
      </w:pPr>
    </w:p>
    <w:p w:rsidR="00111362" w:rsidRPr="00240ED3" w:rsidRDefault="000F6F9B"/>
    <w:sectPr w:rsidR="00111362" w:rsidRPr="00240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F9B" w:rsidRDefault="000F6F9B" w:rsidP="00240ED3">
      <w:r>
        <w:separator/>
      </w:r>
    </w:p>
  </w:endnote>
  <w:endnote w:type="continuationSeparator" w:id="0">
    <w:p w:rsidR="000F6F9B" w:rsidRDefault="000F6F9B" w:rsidP="0024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F9B" w:rsidRDefault="000F6F9B" w:rsidP="00240ED3">
      <w:r>
        <w:separator/>
      </w:r>
    </w:p>
  </w:footnote>
  <w:footnote w:type="continuationSeparator" w:id="0">
    <w:p w:rsidR="000F6F9B" w:rsidRDefault="000F6F9B" w:rsidP="00240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15"/>
    <w:rsid w:val="000F6F9B"/>
    <w:rsid w:val="00240ED3"/>
    <w:rsid w:val="00385C29"/>
    <w:rsid w:val="004B2820"/>
    <w:rsid w:val="007144BF"/>
    <w:rsid w:val="00D95115"/>
    <w:rsid w:val="00E3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4AD10"/>
  <w15:chartTrackingRefBased/>
  <w15:docId w15:val="{E55B0584-EF85-4961-B818-7F920B19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E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0E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0E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0E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2024-01-09T06:02:00Z</dcterms:created>
  <dcterms:modified xsi:type="dcterms:W3CDTF">2024-01-09T06:04:00Z</dcterms:modified>
</cp:coreProperties>
</file>