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bookmarkStart w:id="0" w:name="_GoBack"/>
      <w:r>
        <w:rPr>
          <w:rFonts w:hint="eastAsia" w:ascii="Times New Roman" w:hAnsi="Times New Roman" w:eastAsia="黑体"/>
          <w:color w:val="000000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黑体"/>
          <w:color w:val="000000"/>
          <w:sz w:val="44"/>
          <w:szCs w:val="44"/>
        </w:rPr>
      </w:pPr>
      <w:r>
        <w:rPr>
          <w:rFonts w:hint="eastAsia" w:ascii="Times New Roman" w:hAnsi="Times New Roman" w:eastAsia="黑体"/>
          <w:color w:val="000000"/>
          <w:sz w:val="44"/>
          <w:szCs w:val="44"/>
        </w:rPr>
        <w:t>成长赛道方案</w:t>
      </w:r>
    </w:p>
    <w:bookmarkEnd w:id="0"/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一、比赛内容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考察学生树立生涯发展理念并合理设定职业目标。围绕实现目标持续行动并不断调整的成长过程，通过学习实践提升综合素质和专业能力，体现正确的择业就业观念。参赛学生可获得实习机会。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二、参赛组别和对象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面向本科一、二、三年级学生。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三、参赛材料要求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参赛选手在大赛平台（网址：z</w:t>
      </w:r>
      <w:r>
        <w:rPr>
          <w:rFonts w:ascii="Times New Roman" w:hAnsi="Times New Roman" w:eastAsia="仿宋_GB2312"/>
          <w:color w:val="000000"/>
          <w:sz w:val="32"/>
          <w:szCs w:val="32"/>
        </w:rPr>
        <w:t>gs.chsi.com.cn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）提交以下参赛材料：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1</w:t>
      </w:r>
      <w:r>
        <w:rPr>
          <w:rFonts w:ascii="Times New Roman" w:hAnsi="Times New Roman" w:eastAsia="仿宋_GB2312"/>
          <w:color w:val="000000"/>
          <w:sz w:val="32"/>
          <w:szCs w:val="32"/>
        </w:rPr>
        <w:t>.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 xml:space="preserve"> 生涯发展报告：介绍设定职业目标的过程；实现职业目标的具体行动和成效；职业目标及行动的动态调整等（</w:t>
      </w:r>
      <w:r>
        <w:rPr>
          <w:rFonts w:ascii="Times New Roman" w:hAnsi="Times New Roman" w:eastAsia="仿宋_GB2312"/>
          <w:color w:val="000000"/>
          <w:sz w:val="32"/>
          <w:szCs w:val="32"/>
        </w:rPr>
        <w:t>PDF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格式，文字不超过</w:t>
      </w:r>
      <w:r>
        <w:rPr>
          <w:rFonts w:ascii="Times New Roman" w:hAnsi="Times New Roman" w:eastAsia="仿宋_GB2312"/>
          <w:color w:val="000000"/>
          <w:sz w:val="32"/>
          <w:szCs w:val="32"/>
        </w:rPr>
        <w:t>2000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字，图表不超</w:t>
      </w:r>
      <w:r>
        <w:rPr>
          <w:rFonts w:ascii="Times New Roman" w:hAnsi="Times New Roman" w:eastAsia="仿宋_GB2312"/>
          <w:color w:val="000000"/>
          <w:sz w:val="32"/>
          <w:szCs w:val="32"/>
        </w:rPr>
        <w:t>过5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张）。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</w:rPr>
        <w:t>2</w:t>
      </w:r>
      <w:r>
        <w:rPr>
          <w:rFonts w:ascii="Times New Roman" w:hAnsi="Times New Roman" w:eastAsia="仿宋_GB2312"/>
          <w:color w:val="000000"/>
          <w:sz w:val="32"/>
          <w:szCs w:val="32"/>
        </w:rPr>
        <w:t xml:space="preserve">.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生涯发展展示（</w:t>
      </w:r>
      <w:r>
        <w:rPr>
          <w:rFonts w:ascii="Times New Roman" w:hAnsi="Times New Roman" w:eastAsia="仿宋_GB2312"/>
          <w:color w:val="000000"/>
          <w:sz w:val="32"/>
          <w:szCs w:val="32"/>
        </w:rPr>
        <w:t>PPT 格式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，</w:t>
      </w:r>
      <w:r>
        <w:rPr>
          <w:rFonts w:ascii="Times New Roman" w:hAnsi="Times New Roman" w:eastAsia="仿宋_GB2312"/>
          <w:color w:val="000000"/>
          <w:sz w:val="32"/>
          <w:szCs w:val="32"/>
        </w:rPr>
        <w:t>不超过 50MB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；</w:t>
      </w:r>
      <w:r>
        <w:rPr>
          <w:rFonts w:ascii="Times New Roman" w:hAnsi="Times New Roman" w:eastAsia="仿宋_GB2312"/>
          <w:color w:val="000000"/>
          <w:sz w:val="32"/>
          <w:szCs w:val="32"/>
        </w:rPr>
        <w:t>可加入视频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）。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 xml:space="preserve">3. 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复赛</w:t>
      </w:r>
      <w:r>
        <w:rPr>
          <w:rFonts w:ascii="Times New Roman" w:hAnsi="Times New Roman" w:eastAsia="仿宋_GB2312"/>
          <w:color w:val="000000"/>
          <w:sz w:val="32"/>
          <w:szCs w:val="32"/>
        </w:rPr>
        <w:t>参赛材料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上传截止时间：2</w:t>
      </w:r>
      <w:r>
        <w:rPr>
          <w:rFonts w:ascii="Times New Roman" w:hAnsi="Times New Roman" w:eastAsia="仿宋_GB2312"/>
          <w:color w:val="000000"/>
          <w:sz w:val="32"/>
          <w:szCs w:val="32"/>
        </w:rPr>
        <w:t>02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4年</w:t>
      </w:r>
      <w:r>
        <w:rPr>
          <w:rFonts w:ascii="Times New Roman" w:hAnsi="Times New Roman" w:eastAsia="仿宋_GB2312"/>
          <w:color w:val="000000"/>
          <w:sz w:val="32"/>
          <w:szCs w:val="32"/>
        </w:rPr>
        <w:t>11月28日</w:t>
      </w:r>
      <w:r>
        <w:rPr>
          <w:rFonts w:hint="eastAsia" w:ascii="Times New Roman" w:hAnsi="Times New Roman" w:eastAsia="仿宋_GB2312"/>
          <w:color w:val="00000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四、校级决赛比赛环节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</w:t>
      </w:r>
      <w:r>
        <w:rPr>
          <w:rFonts w:ascii="仿宋" w:hAnsi="仿宋" w:eastAsia="仿宋"/>
          <w:color w:val="000000"/>
          <w:sz w:val="32"/>
          <w:szCs w:val="32"/>
        </w:rPr>
        <w:t>.</w:t>
      </w:r>
      <w:r>
        <w:rPr>
          <w:rFonts w:hint="eastAsia" w:ascii="仿宋" w:hAnsi="仿宋" w:eastAsia="仿宋"/>
          <w:color w:val="000000"/>
          <w:sz w:val="32"/>
          <w:szCs w:val="32"/>
        </w:rPr>
        <w:t>主题陈述（7分钟）：选手结合生涯发展报告作主题陈述。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</w:t>
      </w:r>
      <w:r>
        <w:rPr>
          <w:rFonts w:ascii="仿宋" w:hAnsi="仿宋" w:eastAsia="仿宋"/>
          <w:color w:val="000000"/>
          <w:sz w:val="32"/>
          <w:szCs w:val="32"/>
        </w:rPr>
        <w:t>.</w:t>
      </w:r>
      <w:r>
        <w:rPr>
          <w:rFonts w:hint="eastAsia" w:ascii="仿宋" w:hAnsi="仿宋" w:eastAsia="仿宋"/>
          <w:color w:val="000000"/>
          <w:sz w:val="32"/>
          <w:szCs w:val="32"/>
        </w:rPr>
        <w:t>评委提问（5分钟）：评委结合选手陈述和现场表现提问。</w:t>
      </w:r>
    </w:p>
    <w:p>
      <w:pPr>
        <w:spacing w:line="560" w:lineRule="exact"/>
        <w:ind w:firstLine="640" w:firstLineChars="200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3</w:t>
      </w:r>
      <w:r>
        <w:rPr>
          <w:rFonts w:ascii="仿宋" w:hAnsi="仿宋" w:eastAsia="仿宋"/>
          <w:color w:val="000000"/>
          <w:sz w:val="32"/>
          <w:szCs w:val="32"/>
        </w:rPr>
        <w:t>.</w:t>
      </w:r>
      <w:r>
        <w:rPr>
          <w:rFonts w:hint="eastAsia" w:ascii="仿宋" w:hAnsi="仿宋" w:eastAsia="仿宋"/>
          <w:color w:val="000000"/>
          <w:sz w:val="32"/>
          <w:szCs w:val="32"/>
        </w:rPr>
        <w:t>实习实践双选（</w:t>
      </w:r>
      <w:r>
        <w:rPr>
          <w:rFonts w:ascii="仿宋" w:hAnsi="仿宋" w:eastAsia="仿宋"/>
          <w:color w:val="000000"/>
          <w:sz w:val="32"/>
          <w:szCs w:val="32"/>
        </w:rPr>
        <w:t>2</w:t>
      </w:r>
      <w:r>
        <w:rPr>
          <w:rFonts w:hint="eastAsia" w:ascii="仿宋" w:hAnsi="仿宋" w:eastAsia="仿宋"/>
          <w:color w:val="000000"/>
          <w:sz w:val="32"/>
          <w:szCs w:val="32"/>
        </w:rPr>
        <w:t>分钟）：用人单位根据选手表现，决定是否给出实习意向，并对选手点评。</w:t>
      </w:r>
    </w:p>
    <w:p>
      <w:pPr>
        <w:spacing w:line="560" w:lineRule="exact"/>
        <w:ind w:firstLine="640" w:firstLineChars="200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hint="eastAsia" w:ascii="Times New Roman" w:hAnsi="Times New Roman" w:eastAsia="黑体"/>
          <w:color w:val="000000"/>
          <w:sz w:val="32"/>
          <w:szCs w:val="32"/>
        </w:rPr>
        <w:t>五、评审标准</w:t>
      </w:r>
    </w:p>
    <w:tbl>
      <w:tblPr>
        <w:tblStyle w:val="2"/>
        <w:tblpPr w:leftFromText="180" w:rightFromText="180" w:vertAnchor="text" w:horzAnchor="page" w:tblpX="1875" w:tblpY="6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6130"/>
        <w:gridCol w:w="7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指标</w:t>
            </w:r>
          </w:p>
        </w:tc>
        <w:tc>
          <w:tcPr>
            <w:tcW w:w="6130" w:type="dxa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说明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职业目标</w:t>
            </w:r>
          </w:p>
        </w:tc>
        <w:tc>
          <w:tcPr>
            <w:tcW w:w="6130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结合所学专业多渠道了解相关行业发展趋势和就业市场需求，综合分析个人能力优势、兴趣特长等，合理设定职业目标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130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基于职业目标对综合素质和专业能力等方面要求，科学分析个人现实情况与职业目标间的差距，制定合理可行的成长计划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130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职业目标能够将个人理想与国家需要、经济社会发展相结合，体现正确的择业就业观念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学习实践行动</w:t>
            </w:r>
          </w:p>
        </w:tc>
        <w:tc>
          <w:tcPr>
            <w:tcW w:w="6130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围绕目标职业要求，结合学校育人特色和所学专业，利用学校及社会资源开展学习实践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130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学习实践行动取得阶段性标志性成果，接近职业目标要求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2" w:hRule="atLeast"/>
        </w:trPr>
        <w:tc>
          <w:tcPr>
            <w:tcW w:w="15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动态调整</w:t>
            </w:r>
          </w:p>
        </w:tc>
        <w:tc>
          <w:tcPr>
            <w:tcW w:w="6130" w:type="dxa"/>
            <w:vAlign w:val="center"/>
          </w:tcPr>
          <w:p>
            <w:pPr>
              <w:jc w:val="lef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及时对学习实践行动成效进行自我评估，总结分析收获、不足和原因，对职业目标和学习实践行动路径等作动态调整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sz w:val="28"/>
                <w:szCs w:val="28"/>
              </w:rPr>
              <w:t>20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yODBkNDhhYzg5NjRjNjYzNzM1YWRlZmZiY2JmNDgifQ=="/>
  </w:docVars>
  <w:rsids>
    <w:rsidRoot w:val="5E9233A8"/>
    <w:rsid w:val="5E92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2024-11-15T09:53:00Z</dcterms:created>
  <dc:creator>倩倩</dc:creator>
  <cp:lastModifiedBy>倩倩</cp:lastModifiedBy>
  <dcterms:modified xsi:type="dcterms:W3CDTF">2024-11-15T09:55:04Z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BC38DE27115740D6A905C1C86489A303_11</vt:lpwstr>
  </property>
</Properties>
</file>