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0B63">
      <w:pPr>
        <w:spacing w:before="100" w:beforeAutospacing="1" w:after="100" w:afterAutospacing="1" w:line="540" w:lineRule="exac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附件2</w:t>
      </w:r>
    </w:p>
    <w:p w14:paraId="7DC55274">
      <w:pPr>
        <w:spacing w:line="540" w:lineRule="exact"/>
        <w:jc w:val="center"/>
        <w:rPr>
          <w:b/>
          <w:color w:val="000000"/>
          <w:sz w:val="36"/>
          <w:szCs w:val="36"/>
          <w:highlight w:val="none"/>
        </w:rPr>
      </w:pPr>
      <w:r>
        <w:rPr>
          <w:b/>
          <w:color w:val="000000"/>
          <w:sz w:val="36"/>
          <w:szCs w:val="36"/>
          <w:highlight w:val="none"/>
        </w:rPr>
        <w:t>202</w:t>
      </w:r>
      <w:r>
        <w:rPr>
          <w:rFonts w:hint="eastAsia"/>
          <w:b/>
          <w:color w:val="000000"/>
          <w:sz w:val="36"/>
          <w:szCs w:val="36"/>
          <w:highlight w:val="none"/>
        </w:rPr>
        <w:t>4</w:t>
      </w:r>
      <w:r>
        <w:rPr>
          <w:b/>
          <w:color w:val="000000"/>
          <w:sz w:val="36"/>
          <w:szCs w:val="36"/>
          <w:highlight w:val="none"/>
        </w:rPr>
        <w:t>年度研究生教育管理课题选题指南</w:t>
      </w:r>
    </w:p>
    <w:p w14:paraId="53418A54">
      <w:pPr>
        <w:spacing w:before="240" w:line="540" w:lineRule="exact"/>
        <w:rPr>
          <w:rFonts w:ascii="微软雅黑" w:hAnsi="微软雅黑" w:eastAsia="微软雅黑"/>
          <w:b/>
          <w:bCs/>
          <w:sz w:val="28"/>
          <w:szCs w:val="28"/>
          <w:highlight w:val="none"/>
        </w:rPr>
      </w:pPr>
      <w:r>
        <w:rPr>
          <w:rFonts w:ascii="微软雅黑" w:hAnsi="微软雅黑" w:eastAsia="微软雅黑"/>
          <w:b/>
          <w:bCs/>
          <w:sz w:val="28"/>
          <w:szCs w:val="28"/>
          <w:highlight w:val="none"/>
        </w:rPr>
        <w:t>一、重点课题</w:t>
      </w:r>
    </w:p>
    <w:p w14:paraId="6D8C4E42">
      <w:pPr>
        <w:spacing w:line="480" w:lineRule="exact"/>
        <w:ind w:firstLine="560" w:firstLineChars="200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围绕我国新时期中医药研究生高等教育发展的战略及关键问题</w:t>
      </w:r>
      <w:r>
        <w:rPr>
          <w:rFonts w:eastAsia="仿宋_GB2312"/>
          <w:kern w:val="0"/>
          <w:sz w:val="28"/>
          <w:szCs w:val="28"/>
          <w:highlight w:val="none"/>
        </w:rPr>
        <w:t>等开展研究，</w:t>
      </w:r>
      <w:r>
        <w:rPr>
          <w:rFonts w:eastAsia="仿宋_GB2312"/>
          <w:sz w:val="28"/>
          <w:szCs w:val="28"/>
          <w:highlight w:val="none"/>
        </w:rPr>
        <w:t>重点课题包括但不限于以下方面：</w:t>
      </w:r>
    </w:p>
    <w:p w14:paraId="0167FB37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1. 研究生教育三全育人探索与实践路径创新</w:t>
      </w:r>
    </w:p>
    <w:p w14:paraId="030E3C53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2. 中医药领军人才培养模式和培养路径探索</w:t>
      </w:r>
    </w:p>
    <w:p w14:paraId="49256493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3. 中医经典与临床融合的实践与示范</w:t>
      </w:r>
      <w:bookmarkStart w:id="0" w:name="_GoBack"/>
      <w:bookmarkEnd w:id="0"/>
    </w:p>
    <w:p w14:paraId="5410A8F1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4. 研究生学位论文质量监控及策略研究</w:t>
      </w:r>
    </w:p>
    <w:p w14:paraId="2C026802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5. 研究生教育科教融合、产教融合等机制研究</w:t>
      </w:r>
    </w:p>
    <w:p w14:paraId="7D0366D1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6. 新时期中医药创新融合课程的构建与示范</w:t>
      </w:r>
    </w:p>
    <w:p w14:paraId="19AE404E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7. 中医药境外教育的有效路径与举措</w:t>
      </w:r>
    </w:p>
    <w:p w14:paraId="4BCEAA20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8. 少数民族医药研究生培养模式研究</w:t>
      </w:r>
    </w:p>
    <w:p w14:paraId="0B53AD83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9. 中医药研究生教育的其他重要内容</w:t>
      </w:r>
    </w:p>
    <w:p w14:paraId="0EC8444E">
      <w:pPr>
        <w:spacing w:before="240" w:line="480" w:lineRule="exact"/>
        <w:rPr>
          <w:rFonts w:ascii="微软雅黑" w:hAnsi="微软雅黑" w:eastAsia="微软雅黑"/>
          <w:b/>
          <w:bCs/>
          <w:sz w:val="28"/>
          <w:szCs w:val="28"/>
          <w:highlight w:val="none"/>
        </w:rPr>
      </w:pPr>
      <w:r>
        <w:rPr>
          <w:rFonts w:ascii="微软雅黑" w:hAnsi="微软雅黑" w:eastAsia="微软雅黑"/>
          <w:b/>
          <w:bCs/>
          <w:sz w:val="28"/>
          <w:szCs w:val="28"/>
          <w:highlight w:val="none"/>
        </w:rPr>
        <w:t>二、一般课题</w:t>
      </w:r>
    </w:p>
    <w:p w14:paraId="31FC5CAD">
      <w:pPr>
        <w:pStyle w:val="4"/>
        <w:spacing w:line="480" w:lineRule="exact"/>
        <w:ind w:firstLine="560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围绕当前中医药研究高等教育中具体的实践问题，注重应用性、前沿性和推广性，包括但不限于以下方面：</w:t>
      </w:r>
    </w:p>
    <w:p w14:paraId="1460775C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1. 中医药研究培养方案的应用与实践</w:t>
      </w:r>
    </w:p>
    <w:p w14:paraId="29466F14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2. 研究生教育教学模式和方式方法的改革与示范</w:t>
      </w:r>
    </w:p>
    <w:p w14:paraId="6B9C6843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3. 新时期研究生教育分类评价体系的构建研究</w:t>
      </w:r>
    </w:p>
    <w:p w14:paraId="5506573D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4. 院校教育模式下师承教育的实践、优化与改革</w:t>
      </w:r>
    </w:p>
    <w:p w14:paraId="47F9B2CD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5. 大学生创新和创业能力培养的研究与实践</w:t>
      </w:r>
    </w:p>
    <w:p w14:paraId="707D376F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6. 导师队伍建设（导师培训）的有效性研究</w:t>
      </w:r>
    </w:p>
    <w:p w14:paraId="51E93026">
      <w:pPr>
        <w:pStyle w:val="4"/>
        <w:spacing w:line="480" w:lineRule="exact"/>
        <w:ind w:firstLine="560"/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/>
          <w:kern w:val="0"/>
          <w:sz w:val="28"/>
          <w:szCs w:val="28"/>
          <w:highlight w:val="none"/>
        </w:rPr>
        <w:t>7. 研究生教育课程思政创新路径研究</w:t>
      </w:r>
    </w:p>
    <w:p w14:paraId="55D63D75">
      <w:pPr>
        <w:pStyle w:val="4"/>
        <w:spacing w:line="480" w:lineRule="exact"/>
        <w:ind w:firstLine="560"/>
        <w:rPr>
          <w:rFonts w:ascii="Times New Roman" w:hAnsi="Times New Roman" w:eastAsia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highlight w:val="none"/>
        </w:rPr>
        <w:t>8. 交叉学科中医药人才培养模式的探索及实践</w:t>
      </w:r>
    </w:p>
    <w:p w14:paraId="3E7E8D85">
      <w:pPr>
        <w:spacing w:line="480" w:lineRule="exact"/>
        <w:ind w:firstLine="570"/>
        <w:rPr>
          <w:rFonts w:eastAsia="仿宋_GB2312"/>
          <w:kern w:val="0"/>
          <w:sz w:val="28"/>
          <w:szCs w:val="28"/>
          <w:highlight w:val="none"/>
        </w:rPr>
      </w:pPr>
      <w:r>
        <w:rPr>
          <w:rFonts w:hint="eastAsia" w:eastAsia="仿宋_GB2312"/>
          <w:kern w:val="0"/>
          <w:sz w:val="28"/>
          <w:szCs w:val="28"/>
          <w:highlight w:val="none"/>
        </w:rPr>
        <w:t>9</w:t>
      </w:r>
      <w:r>
        <w:rPr>
          <w:rFonts w:eastAsia="仿宋_GB2312"/>
          <w:kern w:val="0"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kern w:val="0"/>
          <w:sz w:val="28"/>
          <w:szCs w:val="28"/>
          <w:highlight w:val="none"/>
        </w:rPr>
        <w:t>专业</w:t>
      </w:r>
      <w:r>
        <w:rPr>
          <w:rFonts w:eastAsia="仿宋_GB2312"/>
          <w:kern w:val="0"/>
          <w:sz w:val="28"/>
          <w:szCs w:val="28"/>
          <w:highlight w:val="none"/>
        </w:rPr>
        <w:t>学位培养基地建设等其他主要相关研究内容</w:t>
      </w:r>
    </w:p>
    <w:p w14:paraId="28A39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2YzM2E1Mjk5YjY3MzFkODZkZmI3ZjllZDc0M2EifQ=="/>
  </w:docVars>
  <w:rsids>
    <w:rsidRoot w:val="00000000"/>
    <w:rsid w:val="691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2024-10-24T13:01:03Z</dcterms:created>
  <dc:creator>袁孙坚</dc:creator>
  <cp:lastModifiedBy>花花</cp:lastModifiedBy>
  <dcterms:modified xsi:type="dcterms:W3CDTF">2024-10-24T13:09:36Z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A8D5D1A1A97D4FDFA7E5D117D9FC1455_12</vt:lpwstr>
  </property>
</Properties>
</file>