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627B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Toc181778228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请按以下操作步骤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在研究生在线教育平台上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完成案例库资源创建维护。请注意：</w:t>
      </w:r>
    </w:p>
    <w:p w14:paraId="4415139A"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32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每个案例须同时上传一份相应的教学指导手册；</w:t>
      </w:r>
    </w:p>
    <w:p w14:paraId="74621986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32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每项案例资源库首页须有简要介绍（200-300字，含案例适用课程、专业、目的，涉及知识点等，尽量挖掘案例内容相关的思政元素并简要提及）。</w:t>
      </w:r>
      <w:bookmarkStart w:id="9" w:name="_GoBack"/>
      <w:bookmarkEnd w:id="9"/>
    </w:p>
    <w:p w14:paraId="76505737">
      <w:pPr>
        <w:pStyle w:val="2"/>
        <w:numPr>
          <w:numId w:val="0"/>
        </w:numPr>
        <w:spacing w:before="195"/>
        <w:ind w:left="420" w:leftChars="0"/>
      </w:pPr>
    </w:p>
    <w:p w14:paraId="4D96BE48">
      <w:pPr>
        <w:pStyle w:val="2"/>
        <w:spacing w:before="195"/>
      </w:pPr>
      <w:r>
        <w:t>身份绑定</w:t>
      </w:r>
      <w:bookmarkEnd w:id="0"/>
    </w:p>
    <w:p w14:paraId="2B0E9F0F">
      <w:pPr>
        <w:pStyle w:val="4"/>
        <w:spacing w:before="5"/>
        <w:rPr>
          <w:b/>
          <w:sz w:val="27"/>
        </w:rPr>
      </w:pPr>
    </w:p>
    <w:p w14:paraId="6AF8C030">
      <w:pPr>
        <w:pStyle w:val="3"/>
        <w:numPr>
          <w:ilvl w:val="0"/>
          <w:numId w:val="2"/>
        </w:numPr>
        <w:tabs>
          <w:tab w:val="left" w:pos="334"/>
        </w:tabs>
        <w:ind w:hanging="214"/>
      </w:pPr>
      <w:bookmarkStart w:id="1" w:name="1.关注【长江雨课堂】公众号"/>
      <w:bookmarkEnd w:id="1"/>
      <w:bookmarkStart w:id="2" w:name="_Toc181778229"/>
      <w:r>
        <w:t>关注【雨课堂】公众号</w:t>
      </w:r>
      <w:bookmarkEnd w:id="2"/>
    </w:p>
    <w:p w14:paraId="21528BCD">
      <w:pPr>
        <w:pStyle w:val="4"/>
        <w:spacing w:before="214" w:after="19" w:line="364" w:lineRule="auto"/>
        <w:ind w:left="120" w:right="235"/>
      </w:pPr>
      <w:r>
        <w:rPr>
          <w:spacing w:val="-21"/>
        </w:rPr>
        <w:t>微信搜索“雨课堂”公众号</w:t>
      </w:r>
      <w:r>
        <w:rPr>
          <w:rFonts w:hint="eastAsia"/>
          <w:spacing w:val="-21"/>
        </w:rPr>
        <w:t>，</w:t>
      </w:r>
      <w:r>
        <w:rPr>
          <w:spacing w:val="-21"/>
        </w:rPr>
        <w:t>关注“</w:t>
      </w:r>
      <w:r>
        <w:t>雨课堂”微信公众号。</w:t>
      </w:r>
    </w:p>
    <w:p w14:paraId="76CA08EB">
      <w:pPr>
        <w:pStyle w:val="3"/>
        <w:numPr>
          <w:ilvl w:val="0"/>
          <w:numId w:val="2"/>
        </w:numPr>
        <w:tabs>
          <w:tab w:val="left" w:pos="334"/>
        </w:tabs>
        <w:spacing w:before="1"/>
        <w:ind w:hanging="214"/>
      </w:pPr>
      <w:bookmarkStart w:id="3" w:name="2.绑定【南京航空航天大学研究生院】身份"/>
      <w:bookmarkEnd w:id="3"/>
      <w:bookmarkStart w:id="4" w:name="_Toc181778230"/>
      <w:r>
        <w:t>绑定【</w:t>
      </w:r>
      <w:r>
        <w:rPr>
          <w:rFonts w:hint="eastAsia"/>
        </w:rPr>
        <w:t>南京中医药</w:t>
      </w:r>
      <w:r>
        <w:t>大学研究生院】身份</w:t>
      </w:r>
      <w:bookmarkEnd w:id="4"/>
    </w:p>
    <w:p w14:paraId="3FC50A38">
      <w:pPr>
        <w:pStyle w:val="7"/>
        <w:numPr>
          <w:ilvl w:val="0"/>
          <w:numId w:val="3"/>
        </w:numPr>
        <w:tabs>
          <w:tab w:val="left" w:pos="489"/>
        </w:tabs>
        <w:spacing w:before="268"/>
        <w:rPr>
          <w:b/>
          <w:sz w:val="24"/>
        </w:rPr>
      </w:pPr>
      <w:r>
        <w:rPr>
          <w:spacing w:val="-1"/>
          <w:sz w:val="24"/>
        </w:rPr>
        <w:t>进入公众号 点击</w:t>
      </w:r>
      <w:r>
        <w:rPr>
          <w:b/>
          <w:color w:val="FF0000"/>
          <w:sz w:val="24"/>
        </w:rPr>
        <w:t>绑定身份</w:t>
      </w:r>
    </w:p>
    <w:p w14:paraId="0525E116">
      <w:pPr>
        <w:pStyle w:val="4"/>
        <w:spacing w:before="7"/>
        <w:rPr>
          <w:b/>
          <w:sz w:val="20"/>
        </w:rPr>
      </w:pPr>
    </w:p>
    <w:p w14:paraId="1666F63A">
      <w:pPr>
        <w:pStyle w:val="7"/>
        <w:numPr>
          <w:ilvl w:val="0"/>
          <w:numId w:val="3"/>
        </w:numPr>
        <w:tabs>
          <w:tab w:val="left" w:pos="489"/>
        </w:tabs>
        <w:spacing w:before="0"/>
        <w:rPr>
          <w:sz w:val="24"/>
        </w:rPr>
      </w:pPr>
      <w:bookmarkStart w:id="5" w:name="3.登录“南京航空航天大学研究生在线课程平台”"/>
      <w:bookmarkEnd w:id="5"/>
      <w:r>
        <w:rPr>
          <w:sz w:val="24"/>
        </w:rPr>
        <w:t>搜索并选择</w:t>
      </w:r>
      <w:r>
        <w:rPr>
          <w:rFonts w:hint="eastAsia" w:ascii="等线" w:hAnsi="等线" w:eastAsia="等线"/>
          <w:sz w:val="24"/>
        </w:rPr>
        <w:t>“</w:t>
      </w:r>
      <w:r>
        <w:rPr>
          <w:rFonts w:hint="eastAsia" w:ascii="等线" w:hAnsi="等线" w:eastAsia="等线"/>
          <w:color w:val="FF0000"/>
          <w:sz w:val="24"/>
        </w:rPr>
        <w:t>南京中医药</w:t>
      </w:r>
      <w:r>
        <w:rPr>
          <w:b/>
          <w:color w:val="FF0000"/>
          <w:sz w:val="24"/>
        </w:rPr>
        <w:t>大学研究生院</w:t>
      </w:r>
      <w:r>
        <w:rPr>
          <w:rFonts w:hint="eastAsia" w:ascii="等线" w:hAnsi="等线" w:eastAsia="等线"/>
          <w:sz w:val="24"/>
        </w:rPr>
        <w:t>”</w:t>
      </w:r>
      <w:r>
        <w:rPr>
          <w:sz w:val="24"/>
        </w:rPr>
        <w:t>进行绑定。</w:t>
      </w:r>
    </w:p>
    <w:p w14:paraId="0700DA9A">
      <w:pPr>
        <w:rPr>
          <w:szCs w:val="21"/>
        </w:rPr>
      </w:pPr>
    </w:p>
    <w:p w14:paraId="46CEFD04">
      <w:pPr>
        <w:pStyle w:val="7"/>
        <w:numPr>
          <w:ilvl w:val="0"/>
          <w:numId w:val="3"/>
        </w:numPr>
        <w:tabs>
          <w:tab w:val="left" w:pos="489"/>
        </w:tabs>
        <w:spacing w:before="0"/>
        <w:rPr>
          <w:sz w:val="24"/>
        </w:rPr>
      </w:pPr>
      <w:r>
        <w:rPr>
          <w:rFonts w:hint="eastAsia"/>
          <w:szCs w:val="21"/>
        </w:rPr>
        <w:t>按页面提输入校内工号和密码（</w:t>
      </w:r>
      <w:r>
        <w:rPr>
          <w:rFonts w:hint="eastAsia"/>
          <w:b/>
          <w:color w:val="FF0000"/>
          <w:szCs w:val="21"/>
          <w:u w:val="single"/>
        </w:rPr>
        <w:t>密码为</w:t>
      </w:r>
      <w:r>
        <w:rPr>
          <w:b/>
          <w:color w:val="FF0000"/>
          <w:szCs w:val="21"/>
          <w:u w:val="single"/>
        </w:rPr>
        <w:t>njucm加</w:t>
      </w:r>
      <w:r>
        <w:rPr>
          <w:rFonts w:hint="eastAsia"/>
          <w:b/>
          <w:color w:val="FF0000"/>
          <w:szCs w:val="21"/>
          <w:u w:val="single"/>
        </w:rPr>
        <w:t>工</w:t>
      </w:r>
      <w:r>
        <w:rPr>
          <w:b/>
          <w:color w:val="FF0000"/>
          <w:szCs w:val="21"/>
          <w:u w:val="single"/>
        </w:rPr>
        <w:t>号后6位</w:t>
      </w:r>
      <w:r>
        <w:rPr>
          <w:rFonts w:hint="eastAsia"/>
          <w:szCs w:val="21"/>
        </w:rPr>
        <w:t>）。</w:t>
      </w:r>
      <w:r>
        <w:rPr>
          <w:sz w:val="24"/>
        </w:rPr>
        <w:t>温馨提示：若您已经完成身份绑定，无需再进行此项操作。</w:t>
      </w:r>
    </w:p>
    <w:p w14:paraId="3F1D2EDF">
      <w:pPr>
        <w:pStyle w:val="7"/>
        <w:ind w:left="488" w:firstLine="0"/>
        <w:rPr>
          <w:rFonts w:ascii="Times New Roman" w:hAnsi="Times New Roman" w:cs="Times New Roman"/>
        </w:rPr>
      </w:pPr>
      <w:r>
        <w:drawing>
          <wp:inline distT="0" distB="0" distL="0" distR="0">
            <wp:extent cx="1469390" cy="2884170"/>
            <wp:effectExtent l="9525" t="9525" r="16510" b="11430"/>
            <wp:docPr id="1977895815" name="图片 197789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95815" name="图片 19778958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275" cy="2936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 xml:space="preserve"> </w:t>
      </w:r>
      <w:r>
        <w:drawing>
          <wp:inline distT="0" distB="0" distL="0" distR="0">
            <wp:extent cx="1480820" cy="2868295"/>
            <wp:effectExtent l="9525" t="9525" r="14605" b="17780"/>
            <wp:docPr id="228749195" name="图片 22874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49195" name="图片 2287491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1008" cy="29464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drawing>
          <wp:inline distT="0" distB="0" distL="0" distR="0">
            <wp:extent cx="1463675" cy="2870835"/>
            <wp:effectExtent l="9525" t="9525" r="12700" b="15240"/>
            <wp:docPr id="203000348" name="图片 20300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0348" name="图片 2030003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881" cy="29210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CC2765">
      <w:pPr>
        <w:pStyle w:val="3"/>
        <w:numPr>
          <w:ilvl w:val="0"/>
          <w:numId w:val="2"/>
        </w:numPr>
        <w:tabs>
          <w:tab w:val="left" w:pos="334"/>
        </w:tabs>
        <w:spacing w:before="194"/>
        <w:ind w:hanging="214"/>
      </w:pPr>
      <w:bookmarkStart w:id="6" w:name="_Toc181778231"/>
      <w:r>
        <w:t>登录“</w:t>
      </w:r>
      <w:r>
        <w:rPr>
          <w:rFonts w:hint="eastAsia"/>
        </w:rPr>
        <w:t>南京中医药</w:t>
      </w:r>
      <w:r>
        <w:t>大学研究生在线课程平台”</w:t>
      </w:r>
      <w:bookmarkEnd w:id="6"/>
    </w:p>
    <w:p w14:paraId="180DB040"/>
    <w:p w14:paraId="3895259B">
      <w:pPr>
        <w:ind w:firstLine="440" w:firstLineChars="200"/>
      </w:pPr>
      <w:r>
        <w:t>网址</w:t>
      </w:r>
      <w:r>
        <w:rPr>
          <w:sz w:val="28"/>
          <w:szCs w:val="21"/>
          <w:u w:val="single"/>
        </w:rPr>
        <w:t>njucmyjs.yuketang.cn</w:t>
      </w:r>
      <w:r>
        <w:t>（</w:t>
      </w:r>
      <w:r>
        <w:rPr>
          <w:color w:val="FF0000"/>
        </w:rPr>
        <w:t xml:space="preserve">建议使用 </w:t>
      </w:r>
      <w:r>
        <w:rPr>
          <w:rFonts w:hint="eastAsia" w:ascii="等线" w:eastAsia="等线"/>
          <w:color w:val="FF0000"/>
        </w:rPr>
        <w:t xml:space="preserve">Google Chrome </w:t>
      </w:r>
      <w:r>
        <w:rPr>
          <w:color w:val="FF0000"/>
        </w:rPr>
        <w:t>或火狐浏览器</w:t>
      </w:r>
      <w:r>
        <w:t>）</w:t>
      </w:r>
    </w:p>
    <w:p w14:paraId="4CD08F56">
      <w:pPr>
        <w:pStyle w:val="7"/>
        <w:numPr>
          <w:ilvl w:val="0"/>
          <w:numId w:val="2"/>
        </w:numPr>
        <w:rPr>
          <w:sz w:val="24"/>
        </w:rPr>
        <w:sectPr>
          <w:headerReference r:id="rId3" w:type="default"/>
          <w:footerReference r:id="rId4" w:type="default"/>
          <w:pgSz w:w="11910" w:h="16840"/>
          <w:pgMar w:top="1480" w:right="1560" w:bottom="1200" w:left="1680" w:header="975" w:footer="1005" w:gutter="0"/>
          <w:pgNumType w:start="1"/>
          <w:cols w:space="720" w:num="1"/>
        </w:sectPr>
      </w:pPr>
    </w:p>
    <w:p w14:paraId="390474F6">
      <w:pPr>
        <w:pStyle w:val="2"/>
        <w:rPr>
          <w:b/>
          <w:sz w:val="27"/>
        </w:rPr>
      </w:pPr>
      <w:bookmarkStart w:id="7" w:name="_Toc181778232"/>
      <w:r>
        <w:rPr>
          <w:rFonts w:hint="eastAsia"/>
          <w:lang w:val="en-US" w:eastAsia="zh-CN"/>
        </w:rPr>
        <w:t>案例</w:t>
      </w:r>
      <w:r>
        <w:t>资源</w:t>
      </w:r>
      <w:bookmarkEnd w:id="7"/>
      <w:r>
        <w:rPr>
          <w:rFonts w:hint="eastAsia"/>
          <w:lang w:val="en-US" w:eastAsia="zh-CN"/>
        </w:rPr>
        <w:t>修订操作</w:t>
      </w:r>
    </w:p>
    <w:p w14:paraId="7B07E1B9">
      <w:pPr>
        <w:pStyle w:val="3"/>
        <w:numPr>
          <w:ilvl w:val="0"/>
          <w:numId w:val="4"/>
        </w:numPr>
        <w:tabs>
          <w:tab w:val="left" w:pos="334"/>
        </w:tabs>
        <w:ind w:hanging="214"/>
      </w:pPr>
      <w:bookmarkStart w:id="8" w:name="1.新建课程资源"/>
      <w:bookmarkEnd w:id="8"/>
      <w:r>
        <w:rPr>
          <w:rFonts w:hint="eastAsia"/>
          <w:lang w:val="en-US" w:eastAsia="zh-CN"/>
        </w:rPr>
        <w:t>上传最新案例视频</w:t>
      </w:r>
    </w:p>
    <w:p w14:paraId="786B66AC">
      <w:pPr>
        <w:spacing w:before="269" w:line="415" w:lineRule="auto"/>
        <w:ind w:left="120" w:right="239"/>
        <w:rPr>
          <w:rFonts w:hint="eastAsia"/>
          <w:spacing w:val="-14"/>
          <w:sz w:val="32"/>
          <w:szCs w:val="28"/>
          <w:lang w:val="en-US" w:eastAsia="zh-CN"/>
        </w:rPr>
      </w:pPr>
      <w:r>
        <w:rPr>
          <w:spacing w:val="-14"/>
          <w:sz w:val="32"/>
          <w:szCs w:val="28"/>
        </w:rPr>
        <w:t>点击“</w:t>
      </w:r>
      <w:r>
        <w:rPr>
          <w:b/>
          <w:color w:val="FF0000"/>
          <w:sz w:val="32"/>
          <w:szCs w:val="28"/>
        </w:rPr>
        <w:t>课程建设</w:t>
      </w:r>
      <w:r>
        <w:rPr>
          <w:spacing w:val="-14"/>
          <w:sz w:val="32"/>
          <w:szCs w:val="28"/>
        </w:rPr>
        <w:t>”</w:t>
      </w:r>
      <w:r>
        <w:rPr>
          <w:rFonts w:hint="eastAsia"/>
          <w:spacing w:val="-14"/>
          <w:sz w:val="32"/>
          <w:szCs w:val="28"/>
          <w:lang w:eastAsia="zh-CN"/>
        </w:rPr>
        <w:t>，</w:t>
      </w:r>
      <w:r>
        <w:rPr>
          <w:rFonts w:hint="eastAsia"/>
          <w:spacing w:val="-14"/>
          <w:sz w:val="32"/>
          <w:szCs w:val="28"/>
          <w:lang w:val="en-US" w:eastAsia="zh-CN"/>
        </w:rPr>
        <w:t>可看的带有案例名称的案例资源包</w:t>
      </w:r>
    </w:p>
    <w:p w14:paraId="7102413F">
      <w:pPr>
        <w:spacing w:before="269" w:line="415" w:lineRule="auto"/>
        <w:ind w:left="120" w:right="239"/>
        <w:rPr>
          <w:rFonts w:hint="eastAsia"/>
          <w:lang w:val="en-US" w:eastAsia="zh-CN"/>
        </w:rPr>
      </w:pPr>
      <w:r>
        <w:drawing>
          <wp:inline distT="0" distB="0" distL="114300" distR="114300">
            <wp:extent cx="5258435" cy="2918460"/>
            <wp:effectExtent l="0" t="0" r="889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2BF4">
      <w:pPr>
        <w:spacing w:before="269" w:line="415" w:lineRule="auto"/>
        <w:ind w:left="120" w:right="239"/>
        <w:rPr>
          <w:rFonts w:hint="eastAsia"/>
          <w:spacing w:val="-14"/>
          <w:sz w:val="32"/>
          <w:szCs w:val="28"/>
          <w:lang w:val="en-US" w:eastAsia="zh-CN"/>
        </w:rPr>
      </w:pPr>
    </w:p>
    <w:p w14:paraId="241FAC5C">
      <w:pPr>
        <w:spacing w:before="269" w:line="415" w:lineRule="auto"/>
        <w:ind w:left="120" w:right="239"/>
        <w:rPr>
          <w:rFonts w:hint="eastAsia"/>
          <w:spacing w:val="-14"/>
          <w:sz w:val="32"/>
          <w:szCs w:val="28"/>
          <w:lang w:val="en-US" w:eastAsia="zh-CN"/>
        </w:rPr>
      </w:pPr>
      <w:r>
        <w:rPr>
          <w:rFonts w:hint="eastAsia"/>
          <w:spacing w:val="-14"/>
          <w:sz w:val="32"/>
          <w:szCs w:val="28"/>
          <w:lang w:val="en-US" w:eastAsia="zh-CN"/>
        </w:rPr>
        <w:t>进入</w:t>
      </w:r>
      <w:r>
        <w:rPr>
          <w:spacing w:val="-14"/>
          <w:sz w:val="32"/>
          <w:szCs w:val="28"/>
        </w:rPr>
        <w:t>“</w:t>
      </w:r>
      <w:r>
        <w:rPr>
          <w:rFonts w:hint="eastAsia"/>
          <w:b/>
          <w:color w:val="FF0000"/>
          <w:sz w:val="32"/>
          <w:szCs w:val="28"/>
          <w:lang w:val="en-US" w:eastAsia="zh-CN"/>
        </w:rPr>
        <w:t>案例</w:t>
      </w:r>
      <w:r>
        <w:rPr>
          <w:spacing w:val="-14"/>
          <w:sz w:val="32"/>
          <w:szCs w:val="28"/>
        </w:rPr>
        <w:t>”</w:t>
      </w:r>
      <w:r>
        <w:rPr>
          <w:rFonts w:hint="eastAsia"/>
          <w:spacing w:val="-14"/>
          <w:sz w:val="32"/>
          <w:szCs w:val="28"/>
          <w:lang w:eastAsia="zh-CN"/>
        </w:rPr>
        <w:t>，</w:t>
      </w:r>
      <w:r>
        <w:rPr>
          <w:rFonts w:hint="eastAsia"/>
          <w:spacing w:val="-14"/>
          <w:sz w:val="32"/>
          <w:szCs w:val="28"/>
          <w:lang w:val="en-US" w:eastAsia="zh-CN"/>
        </w:rPr>
        <w:t>可上传替换新的视频以及上传案例操作说明</w:t>
      </w:r>
    </w:p>
    <w:p w14:paraId="6D5C5BD5">
      <w:pPr>
        <w:spacing w:before="269" w:line="415" w:lineRule="auto"/>
        <w:ind w:left="120" w:right="239"/>
        <w:rPr>
          <w:rFonts w:hint="default"/>
          <w:spacing w:val="-14"/>
          <w:sz w:val="32"/>
          <w:szCs w:val="28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7857490</wp:posOffset>
                </wp:positionV>
                <wp:extent cx="1068070" cy="283845"/>
                <wp:effectExtent l="0" t="0" r="17780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08985" y="9046845"/>
                          <a:ext cx="106807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7FE7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color w:val="E54C5E" w:themeColor="accent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E54C5E" w:themeColor="accent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(教学指导手册)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75pt;margin-top:618.7pt;height:22.35pt;width:84.1pt;z-index:251659264;mso-width-relative:page;mso-height-relative:page;" fillcolor="#FFFFFF [3201]" filled="t" stroked="f" coordsize="21600,21600" o:gfxdata="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WKl&#10;s9cAAAANAQAADwAAAAAAAAABACAAAAAiAAAAZHJzL2Rvd25yZXYueG1sUEsBAhQAFAAAAAgAh07i&#10;QKNGYnBcAgAAmw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07FE7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color w:val="E54C5E" w:themeColor="accent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E54C5E" w:themeColor="accent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(教学指导手册)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50180" cy="2443480"/>
            <wp:effectExtent l="0" t="0" r="7620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441065"/>
            <wp:effectExtent l="0" t="0" r="4445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2210435"/>
            <wp:effectExtent l="0" t="0" r="16510" b="184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773045"/>
            <wp:effectExtent l="0" t="0" r="4445" b="825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2D959">
      <w:pPr>
        <w:spacing w:before="269" w:line="415" w:lineRule="auto"/>
        <w:ind w:left="120" w:right="239"/>
        <w:rPr>
          <w:rFonts w:hint="default"/>
          <w:spacing w:val="-14"/>
          <w:sz w:val="24"/>
          <w:lang w:val="en-US" w:eastAsia="zh-CN"/>
        </w:rPr>
      </w:pPr>
    </w:p>
    <w:p w14:paraId="0040A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C6BA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9914890</wp:posOffset>
              </wp:positionV>
              <wp:extent cx="198120" cy="144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35A4E">
                          <w:pPr>
                            <w:spacing w:line="228" w:lineRule="exact"/>
                            <w:ind w:left="60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80.7pt;height:11.4pt;width:15.6pt;mso-position-horizontal-relative:page;mso-position-vertical-relative:page;z-index:-251655168;mso-width-relative:page;mso-height-relative:page;" filled="f" stroked="f" coordsize="21600,21600" o:gfxdata="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3FG22wAAAA0BAAAPAAAAAAAAAAEAIAAAACIAAABkcnMvZG93bnJldi54bWxQSwEC&#10;FAAUAAAACACHTuJAZY+hMrgBAABxAwAADgAAAAAAAAABACAAAAAq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335A4E">
                    <w:pPr>
                      <w:spacing w:line="228" w:lineRule="exact"/>
                      <w:ind w:left="60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4C71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1125220</wp:posOffset>
              </wp:positionH>
              <wp:positionV relativeFrom="page">
                <wp:posOffset>915670</wp:posOffset>
              </wp:positionV>
              <wp:extent cx="5311775" cy="889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177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8.6pt;margin-top:72.1pt;height:0.7pt;width:418.25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C&#10;SLFk2QAAAAwBAAAPAAAAAAAAAAEAIAAAACIAAABkcnMvZG93bnJldi54bWxQSwECFAAUAAAACACH&#10;TuJAYybXirEBAABdAwAADgAAAAAAAAABACAAAAAoAQAAZHJzL2Uyb0RvYy54bWxQSwUGAAAAAAYA&#10;BgBZAQAAS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7476"/>
    <w:multiLevelType w:val="multilevel"/>
    <w:tmpl w:val="120B7476"/>
    <w:lvl w:ilvl="0" w:tentative="0">
      <w:start w:val="1"/>
      <w:numFmt w:val="decimal"/>
      <w:lvlText w:val="%1）"/>
      <w:lvlJc w:val="left"/>
      <w:pPr>
        <w:ind w:left="488" w:hanging="369"/>
        <w:jc w:val="left"/>
      </w:pPr>
      <w:rPr>
        <w:rFonts w:hint="default" w:ascii="等线" w:hAnsi="等线" w:eastAsia="等线" w:cs="等线"/>
        <w:spacing w:val="-1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98" w:hanging="36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7" w:hanging="36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35" w:hanging="36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54" w:hanging="36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3" w:hanging="36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91" w:hanging="36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10" w:hanging="36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29" w:hanging="369"/>
      </w:pPr>
      <w:rPr>
        <w:rFonts w:hint="default"/>
        <w:lang w:val="en-US" w:eastAsia="zh-CN" w:bidi="ar-SA"/>
      </w:rPr>
    </w:lvl>
  </w:abstractNum>
  <w:abstractNum w:abstractNumId="1">
    <w:nsid w:val="23F2447C"/>
    <w:multiLevelType w:val="multilevel"/>
    <w:tmpl w:val="23F2447C"/>
    <w:lvl w:ilvl="0" w:tentative="0">
      <w:start w:val="1"/>
      <w:numFmt w:val="decimal"/>
      <w:lvlText w:val="%1."/>
      <w:lvlJc w:val="left"/>
      <w:pPr>
        <w:ind w:left="333" w:hanging="213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7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05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37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70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35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68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01" w:hanging="213"/>
      </w:pPr>
      <w:rPr>
        <w:rFonts w:hint="default"/>
        <w:lang w:val="en-US" w:eastAsia="zh-CN" w:bidi="ar-SA"/>
      </w:rPr>
    </w:lvl>
  </w:abstractNum>
  <w:abstractNum w:abstractNumId="2">
    <w:nsid w:val="344630EB"/>
    <w:multiLevelType w:val="multilevel"/>
    <w:tmpl w:val="344630EB"/>
    <w:lvl w:ilvl="0" w:tentative="0">
      <w:start w:val="1"/>
      <w:numFmt w:val="decimal"/>
      <w:lvlText w:val="%1."/>
      <w:lvlJc w:val="left"/>
      <w:pPr>
        <w:ind w:left="333" w:hanging="213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72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05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37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70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35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68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01" w:hanging="213"/>
      </w:pPr>
      <w:rPr>
        <w:rFonts w:hint="default"/>
        <w:lang w:val="en-US" w:eastAsia="zh-CN" w:bidi="ar-SA"/>
      </w:rPr>
    </w:lvl>
  </w:abstractNum>
  <w:abstractNum w:abstractNumId="3">
    <w:nsid w:val="35B3761F"/>
    <w:multiLevelType w:val="singleLevel"/>
    <w:tmpl w:val="35B376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635B"/>
    <w:rsid w:val="2D873F8C"/>
    <w:rsid w:val="4B6157F9"/>
    <w:rsid w:val="724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480" w:after="80"/>
      <w:outlineLvl w:val="0"/>
    </w:pPr>
    <w:rPr>
      <w:rFonts w:asciiTheme="majorAscii" w:hAnsiTheme="majorAscii" w:eastAsiaTheme="majorEastAsia" w:cstheme="majorBidi"/>
      <w:color w:val="2E54A1" w:themeColor="accent1" w:themeShade="BF"/>
      <w:sz w:val="48"/>
      <w:szCs w:val="48"/>
    </w:rPr>
  </w:style>
  <w:style w:type="paragraph" w:styleId="3">
    <w:name w:val="heading 2"/>
    <w:basedOn w:val="1"/>
    <w:unhideWhenUsed/>
    <w:qFormat/>
    <w:uiPriority w:val="9"/>
    <w:pPr>
      <w:ind w:left="333" w:hanging="214"/>
      <w:outlineLvl w:val="1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7">
    <w:name w:val="List Paragraph"/>
    <w:basedOn w:val="1"/>
    <w:qFormat/>
    <w:uiPriority w:val="1"/>
    <w:pPr>
      <w:spacing w:before="263"/>
      <w:ind w:left="333" w:hanging="36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279</Characters>
  <Lines>0</Lines>
  <Paragraphs>0</Paragraphs>
  <TotalTime>1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2026-01-19T01:56:00Z</dcterms:created>
  <dc:creator>Administrator</dc:creator>
  <cp:lastModifiedBy>卢</cp:lastModifiedBy>
  <dcterms:modified xsi:type="dcterms:W3CDTF">2026-04-13T07:17:54Z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B3471FDEDC9A42A5BDD5BBB5B707D381_12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