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黑体" w:hAnsi="黑体" w:eastAsia="黑体" w:cs="Times New Roman"/>
          <w:b/>
          <w:bCs/>
          <w:color w:val="000000" w:themeColor="text1"/>
          <w:sz w:val="44"/>
          <w:szCs w:val="44"/>
          <w14:textFill>
            <w14:solidFill>
              <w14:schemeClr w14:val="tx1"/>
            </w14:solidFill>
          </w14:textFill>
        </w:rPr>
      </w:pPr>
      <w:r>
        <w:rPr>
          <w:rFonts w:hint="eastAsia" w:ascii="黑体" w:hAnsi="黑体" w:eastAsia="黑体" w:cs="Times New Roman"/>
          <w:b/>
          <w:bCs/>
          <w:color w:val="000000" w:themeColor="text1"/>
          <w:sz w:val="44"/>
          <w:szCs w:val="44"/>
          <w14:textFill>
            <w14:solidFill>
              <w14:schemeClr w14:val="tx1"/>
            </w14:solidFill>
          </w14:textFill>
        </w:rPr>
        <w:t>南京中医药大学研究生指导教师遴选办法</w:t>
      </w:r>
    </w:p>
    <w:p>
      <w:pPr>
        <w:adjustRightInd w:val="0"/>
        <w:snapToGrid w:val="0"/>
        <w:spacing w:line="300" w:lineRule="auto"/>
        <w:jc w:val="center"/>
        <w:rPr>
          <w:rFonts w:ascii="Times New Roman" w:hAnsi="Times New Roman" w:eastAsia="华文仿宋" w:cs="Times New Roman"/>
          <w:b/>
          <w:bCs/>
          <w:color w:val="000000" w:themeColor="text1"/>
          <w:sz w:val="28"/>
          <w:szCs w:val="28"/>
          <w14:textFill>
            <w14:solidFill>
              <w14:schemeClr w14:val="tx1"/>
            </w14:solidFill>
          </w14:textFill>
        </w:rPr>
      </w:pPr>
      <w:r>
        <w:rPr>
          <w:rFonts w:hint="eastAsia" w:ascii="Times New Roman" w:hAnsi="Times New Roman" w:eastAsia="华文仿宋" w:cs="Times New Roman"/>
          <w:b/>
          <w:bCs/>
          <w:color w:val="000000" w:themeColor="text1"/>
          <w:sz w:val="28"/>
          <w:szCs w:val="28"/>
          <w14:textFill>
            <w14:solidFill>
              <w14:schemeClr w14:val="tx1"/>
            </w14:solidFill>
          </w14:textFill>
        </w:rPr>
        <w:t>（</w:t>
      </w:r>
      <w:r>
        <w:rPr>
          <w:rFonts w:ascii="Times New Roman" w:hAnsi="Times New Roman" w:eastAsia="华文仿宋" w:cs="Times New Roman"/>
          <w:b/>
          <w:bCs/>
          <w:color w:val="000000" w:themeColor="text1"/>
          <w:sz w:val="28"/>
          <w:szCs w:val="28"/>
          <w14:textFill>
            <w14:solidFill>
              <w14:schemeClr w14:val="tx1"/>
            </w14:solidFill>
          </w14:textFill>
        </w:rPr>
        <w:t>2023</w:t>
      </w:r>
      <w:r>
        <w:rPr>
          <w:rFonts w:hint="eastAsia" w:ascii="Times New Roman" w:hAnsi="Times New Roman" w:eastAsia="华文仿宋" w:cs="Times New Roman"/>
          <w:b/>
          <w:bCs/>
          <w:color w:val="000000" w:themeColor="text1"/>
          <w:sz w:val="28"/>
          <w:szCs w:val="28"/>
          <w14:textFill>
            <w14:solidFill>
              <w14:schemeClr w14:val="tx1"/>
            </w14:solidFill>
          </w14:textFill>
        </w:rPr>
        <w:t>年修订）</w:t>
      </w:r>
    </w:p>
    <w:p>
      <w:pPr>
        <w:adjustRightInd w:val="0"/>
        <w:snapToGrid w:val="0"/>
        <w:spacing w:line="300" w:lineRule="auto"/>
        <w:ind w:firstLine="560"/>
        <w:jc w:val="center"/>
        <w:rPr>
          <w:rFonts w:ascii="Times New Roman" w:hAnsi="Times New Roman" w:eastAsia="华文仿宋" w:cs="Times New Roman"/>
          <w:b/>
          <w:bCs/>
          <w:color w:val="000000" w:themeColor="text1"/>
          <w:sz w:val="28"/>
          <w:szCs w:val="28"/>
          <w14:textFill>
            <w14:solidFill>
              <w14:schemeClr w14:val="tx1"/>
            </w14:solidFill>
          </w14:textFill>
        </w:rPr>
      </w:pP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为进一步加强我校研究生指导教师队伍建设，提高研究生培养质量，根据《中共中央国务院关于全面深化新时代教师队伍建设改革的意见》《教育部关于全面落实研究生导师立德树人职责的意见》《教育部研究生导师指导行为准则》《教育部关于加强博士生导师岗位管理的若干意见》等文件精神，结合我校“双一流”建设、高层次人才培养与学科建设的实际需要，制定本办法。</w:t>
      </w:r>
    </w:p>
    <w:p>
      <w:pPr>
        <w:pStyle w:val="17"/>
      </w:pPr>
      <w:r>
        <w:rPr>
          <w:rFonts w:hint="eastAsia"/>
        </w:rPr>
        <w:t>一、总体要求</w:t>
      </w:r>
    </w:p>
    <w:p>
      <w:pPr>
        <w:numPr>
          <w:ilvl w:val="255"/>
          <w:numId w:val="0"/>
        </w:num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坚持以习近平新时代中国特色社会主义思想为指导，拥护中国共产党的领导，全面贯彻党的教育方针，坚持社会主义办学方向，坚持教书和育人相统一，坚持言传和身教相统一，坚持潜心问道和关注社会相统一，坚持学术自由和学术规范相统一，以德立身、以德立学、以德施教，把立德树人作为研究生指导教师的首要职责，充分发挥指导教师在研究生培养过程中第一责任人的作用。</w:t>
      </w:r>
    </w:p>
    <w:p>
      <w:pPr>
        <w:numPr>
          <w:ilvl w:val="255"/>
          <w:numId w:val="0"/>
        </w:num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研究生指导教师的遴选，应有利于优化指导教师队伍结构，有利于提高研究生培养质量，有利于提升学科建设水平。坚持分类遴选，推进建立以质量为导向的评价体系。按学科和专业学位类别分类制定指导教师的遴选标准。严格标准、按需增列、遴选与招生分离，切实做到公开、公平、公正。</w:t>
      </w:r>
    </w:p>
    <w:p>
      <w:pPr>
        <w:pStyle w:val="17"/>
      </w:pPr>
      <w:r>
        <w:rPr>
          <w:rFonts w:hint="eastAsia"/>
        </w:rPr>
        <w:t>二、遴选条件</w:t>
      </w:r>
    </w:p>
    <w:p>
      <w:pPr>
        <w:adjustRightInd w:val="0"/>
        <w:snapToGrid w:val="0"/>
        <w:spacing w:line="300" w:lineRule="auto"/>
        <w:ind w:left="420"/>
        <w:rPr>
          <w:rFonts w:ascii="Times New Roman" w:hAnsi="Times New Roman" w:eastAsia="华文仿宋" w:cs="Times New Roman"/>
          <w:b/>
          <w:color w:val="000000" w:themeColor="text1"/>
          <w:sz w:val="28"/>
          <w:szCs w:val="28"/>
          <w14:textFill>
            <w14:solidFill>
              <w14:schemeClr w14:val="tx1"/>
            </w14:solidFill>
          </w14:textFill>
        </w:rPr>
      </w:pPr>
      <w:r>
        <w:rPr>
          <w:rFonts w:hint="eastAsia" w:ascii="Times New Roman" w:hAnsi="Times New Roman" w:eastAsia="华文仿宋" w:cs="Times New Roman"/>
          <w:b/>
          <w:color w:val="000000" w:themeColor="text1"/>
          <w:sz w:val="28"/>
          <w:szCs w:val="28"/>
          <w14:textFill>
            <w14:solidFill>
              <w14:schemeClr w14:val="tx1"/>
            </w14:solidFill>
          </w14:textFill>
        </w:rPr>
        <w:t>（一）基本条件</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ascii="Times New Roman" w:hAnsi="Times New Roman" w:eastAsia="华文仿宋" w:cs="Times New Roman"/>
          <w:color w:val="000000" w:themeColor="text1"/>
          <w:sz w:val="28"/>
          <w:szCs w:val="28"/>
          <w14:textFill>
            <w14:solidFill>
              <w14:schemeClr w14:val="tx1"/>
            </w14:solidFill>
          </w14:textFill>
        </w:rPr>
        <w:t>1.</w:t>
      </w:r>
      <w:r>
        <w:rPr>
          <w:rFonts w:hint="eastAsia" w:ascii="Times New Roman" w:hAnsi="Times New Roman" w:eastAsia="华文仿宋" w:cs="Times New Roman"/>
          <w:color w:val="000000" w:themeColor="text1"/>
          <w:sz w:val="28"/>
          <w:szCs w:val="28"/>
          <w14:textFill>
            <w14:solidFill>
              <w14:schemeClr w14:val="tx1"/>
            </w14:solidFill>
          </w14:textFill>
        </w:rPr>
        <w:t>政治素质过硬。坚持正确的政治方向，拥护中国共产党的领导；贯彻党的教育方针，严格执行国家教育政策；自觉维护祖国统一、民族团结，具有高度的政治责任感，将思想教育与专业教育有机统一，成为社会主义核心价值观的坚定信仰者、积极传播者、模范实践者。</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ascii="Times New Roman" w:hAnsi="Times New Roman" w:eastAsia="华文仿宋" w:cs="Times New Roman"/>
          <w:color w:val="000000" w:themeColor="text1"/>
          <w:sz w:val="28"/>
          <w:szCs w:val="28"/>
          <w14:textFill>
            <w14:solidFill>
              <w14:schemeClr w14:val="tx1"/>
            </w14:solidFill>
          </w14:textFill>
        </w:rPr>
        <w:t>2.</w:t>
      </w:r>
      <w:r>
        <w:rPr>
          <w:rFonts w:hint="eastAsia" w:ascii="Times New Roman" w:hAnsi="Times New Roman" w:eastAsia="华文仿宋" w:cs="Times New Roman"/>
          <w:color w:val="000000" w:themeColor="text1"/>
          <w:sz w:val="28"/>
          <w:szCs w:val="28"/>
          <w14:textFill>
            <w14:solidFill>
              <w14:schemeClr w14:val="tx1"/>
            </w14:solidFill>
          </w14:textFill>
        </w:rPr>
        <w:t>师德师风高尚。模范遵守教师职业道德规范，为人师表，爱岗敬业，以高尚的道德情操和人格魅力感染、引导学生，成为先进思想文化的传承者和社会进步的积极推动者；谨遵学术规范，恪守学术道德，自觉维护公平正义和风清气正的学术环境；科学选才，规范招生，正确行使指导教师权力，确保招生录取公平公正；有责任心和使命感，尽职尽责，确保足够的时间和精力及时给予研究生启发和指导；有仁爱之心，以德育人，以文化人。</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ascii="Times New Roman" w:hAnsi="Times New Roman" w:eastAsia="华文仿宋" w:cs="Times New Roman"/>
          <w:color w:val="000000" w:themeColor="text1"/>
          <w:sz w:val="28"/>
          <w:szCs w:val="28"/>
          <w14:textFill>
            <w14:solidFill>
              <w14:schemeClr w14:val="tx1"/>
            </w14:solidFill>
          </w14:textFill>
        </w:rPr>
        <w:t>3.</w:t>
      </w:r>
      <w:r>
        <w:rPr>
          <w:rFonts w:hint="eastAsia" w:ascii="Times New Roman" w:hAnsi="Times New Roman" w:eastAsia="华文仿宋" w:cs="Times New Roman"/>
          <w:color w:val="000000" w:themeColor="text1"/>
          <w:sz w:val="28"/>
          <w:szCs w:val="28"/>
          <w14:textFill>
            <w14:solidFill>
              <w14:schemeClr w14:val="tx1"/>
            </w14:solidFill>
          </w14:textFill>
        </w:rPr>
        <w:t>业务素质精湛。具有深厚的学术造诣和执着的学术追求，关注社会需求，推动知识文化传承发展；熟悉国家招生政策，胜任考试招生工作。秉承先进教育理念，重视课程前沿引领，创新教学模式，丰富教学手段，完成基本教学工作；不断提升指导能力，着力培养研究生创新能力，实现理论教学与实践指导之间的平衡，助力研究生成长成才。</w:t>
      </w:r>
    </w:p>
    <w:p>
      <w:pPr>
        <w:adjustRightInd w:val="0"/>
        <w:snapToGrid w:val="0"/>
        <w:spacing w:line="300" w:lineRule="auto"/>
        <w:ind w:left="420"/>
        <w:rPr>
          <w:rFonts w:ascii="Times New Roman" w:hAnsi="Times New Roman" w:eastAsia="华文仿宋" w:cs="Times New Roman"/>
          <w:b/>
          <w:bCs/>
          <w:color w:val="000000" w:themeColor="text1"/>
          <w:sz w:val="28"/>
          <w:szCs w:val="28"/>
          <w14:textFill>
            <w14:solidFill>
              <w14:schemeClr w14:val="tx1"/>
            </w14:solidFill>
          </w14:textFill>
        </w:rPr>
      </w:pPr>
      <w:r>
        <w:rPr>
          <w:rFonts w:hint="eastAsia" w:ascii="Times New Roman" w:hAnsi="Times New Roman" w:eastAsia="华文仿宋" w:cs="Times New Roman"/>
          <w:b/>
          <w:bCs/>
          <w:color w:val="000000" w:themeColor="text1"/>
          <w:sz w:val="28"/>
          <w:szCs w:val="28"/>
          <w14:textFill>
            <w14:solidFill>
              <w14:schemeClr w14:val="tx1"/>
            </w14:solidFill>
          </w14:textFill>
        </w:rPr>
        <w:t>（二）分类遴选条件</w:t>
      </w:r>
    </w:p>
    <w:p>
      <w:pPr>
        <w:adjustRightInd w:val="0"/>
        <w:snapToGrid w:val="0"/>
        <w:spacing w:line="300" w:lineRule="auto"/>
        <w:ind w:firstLine="561" w:firstLineChars="200"/>
        <w:rPr>
          <w:rFonts w:ascii="Times New Roman" w:hAnsi="Times New Roman" w:eastAsia="华文仿宋" w:cs="Times New Roman"/>
          <w:b/>
          <w:bCs/>
          <w:color w:val="000000" w:themeColor="text1"/>
          <w:sz w:val="28"/>
          <w:szCs w:val="28"/>
          <w14:textFill>
            <w14:solidFill>
              <w14:schemeClr w14:val="tx1"/>
            </w14:solidFill>
          </w14:textFill>
        </w:rPr>
      </w:pPr>
      <w:r>
        <w:rPr>
          <w:rFonts w:ascii="Times New Roman" w:hAnsi="Times New Roman" w:eastAsia="华文仿宋" w:cs="Times New Roman"/>
          <w:b/>
          <w:bCs/>
          <w:color w:val="000000" w:themeColor="text1"/>
          <w:sz w:val="28"/>
          <w:szCs w:val="28"/>
          <w14:textFill>
            <w14:solidFill>
              <w14:schemeClr w14:val="tx1"/>
            </w14:solidFill>
          </w14:textFill>
        </w:rPr>
        <w:t>1.</w:t>
      </w:r>
      <w:r>
        <w:rPr>
          <w:rFonts w:hint="eastAsia" w:ascii="Times New Roman" w:hAnsi="Times New Roman" w:eastAsia="华文仿宋" w:cs="Times New Roman"/>
          <w:b/>
          <w:bCs/>
          <w:color w:val="000000" w:themeColor="text1"/>
          <w:sz w:val="28"/>
          <w:szCs w:val="28"/>
          <w14:textFill>
            <w14:solidFill>
              <w14:schemeClr w14:val="tx1"/>
            </w14:solidFill>
          </w14:textFill>
        </w:rPr>
        <w:t>学术型博士研究生指导教师遴选条件</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w:t>
      </w:r>
      <w:r>
        <w:rPr>
          <w:rFonts w:ascii="Times New Roman" w:hAnsi="Times New Roman" w:eastAsia="华文仿宋" w:cs="Times New Roman"/>
          <w:color w:val="000000" w:themeColor="text1"/>
          <w:sz w:val="28"/>
          <w:szCs w:val="28"/>
          <w14:textFill>
            <w14:solidFill>
              <w14:schemeClr w14:val="tx1"/>
            </w14:solidFill>
          </w14:textFill>
        </w:rPr>
        <w:t>1</w:t>
      </w:r>
      <w:r>
        <w:rPr>
          <w:rFonts w:hint="eastAsia" w:ascii="Times New Roman" w:hAnsi="Times New Roman" w:eastAsia="华文仿宋" w:cs="Times New Roman"/>
          <w:color w:val="000000" w:themeColor="text1"/>
          <w:sz w:val="28"/>
          <w:szCs w:val="28"/>
          <w14:textFill>
            <w14:solidFill>
              <w14:schemeClr w14:val="tx1"/>
            </w14:solidFill>
          </w14:textFill>
        </w:rPr>
        <w:t>）申请者年龄不超过</w:t>
      </w:r>
      <w:r>
        <w:rPr>
          <w:rFonts w:ascii="Times New Roman" w:hAnsi="Times New Roman" w:eastAsia="华文仿宋" w:cs="Times New Roman"/>
          <w:color w:val="000000" w:themeColor="text1"/>
          <w:sz w:val="28"/>
          <w:szCs w:val="28"/>
          <w14:textFill>
            <w14:solidFill>
              <w14:schemeClr w14:val="tx1"/>
            </w14:solidFill>
          </w14:textFill>
        </w:rPr>
        <w:t>57</w:t>
      </w:r>
      <w:r>
        <w:rPr>
          <w:rFonts w:hint="eastAsia" w:ascii="Times New Roman" w:hAnsi="Times New Roman" w:eastAsia="华文仿宋" w:cs="Times New Roman"/>
          <w:color w:val="000000" w:themeColor="text1"/>
          <w:sz w:val="28"/>
          <w:szCs w:val="28"/>
          <w14:textFill>
            <w14:solidFill>
              <w14:schemeClr w14:val="tx1"/>
            </w14:solidFill>
          </w14:textFill>
        </w:rPr>
        <w:t>周岁，具有博士学位，具有本学科或相近学科教授、研究员职称。</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w:t>
      </w:r>
      <w:r>
        <w:rPr>
          <w:rFonts w:ascii="Times New Roman" w:hAnsi="Times New Roman" w:eastAsia="华文仿宋" w:cs="Times New Roman"/>
          <w:color w:val="000000" w:themeColor="text1"/>
          <w:sz w:val="28"/>
          <w:szCs w:val="28"/>
          <w14:textFill>
            <w14:solidFill>
              <w14:schemeClr w14:val="tx1"/>
            </w14:solidFill>
          </w14:textFill>
        </w:rPr>
        <w:t>2</w:t>
      </w:r>
      <w:r>
        <w:rPr>
          <w:rFonts w:hint="eastAsia" w:ascii="Times New Roman" w:hAnsi="Times New Roman" w:eastAsia="华文仿宋" w:cs="Times New Roman"/>
          <w:color w:val="000000" w:themeColor="text1"/>
          <w:sz w:val="28"/>
          <w:szCs w:val="28"/>
          <w14:textFill>
            <w14:solidFill>
              <w14:schemeClr w14:val="tx1"/>
            </w14:solidFill>
          </w14:textFill>
        </w:rPr>
        <w:t>）近三年科研成果满足下列条件之一：</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ascii="Times New Roman" w:hAnsi="Times New Roman" w:eastAsia="华文仿宋" w:cs="Times New Roman"/>
          <w:color w:val="000000" w:themeColor="text1"/>
          <w:sz w:val="28"/>
          <w:szCs w:val="28"/>
          <w14:textFill>
            <w14:solidFill>
              <w14:schemeClr w14:val="tx1"/>
            </w14:solidFill>
          </w14:textFill>
        </w:rPr>
        <w:t>1</w:t>
      </w:r>
      <w:r>
        <w:rPr>
          <w:rFonts w:hint="eastAsia" w:ascii="Times New Roman" w:hAnsi="Times New Roman" w:eastAsia="华文仿宋" w:cs="Times New Roman"/>
          <w:color w:val="000000" w:themeColor="text1"/>
          <w:sz w:val="28"/>
          <w:szCs w:val="28"/>
          <w14:textFill>
            <w14:solidFill>
              <w14:schemeClr w14:val="tx1"/>
            </w14:solidFill>
          </w14:textFill>
        </w:rPr>
        <w:t>）以通讯作者或物理位置第一作者身份发表科研论著：</w:t>
      </w:r>
      <w:r>
        <w:rPr>
          <w:rFonts w:ascii="Times New Roman" w:hAnsi="Times New Roman" w:eastAsia="华文仿宋" w:cs="Times New Roman"/>
          <w:color w:val="000000" w:themeColor="text1"/>
          <w:sz w:val="28"/>
          <w:szCs w:val="28"/>
          <w14:textFill>
            <w14:solidFill>
              <w14:schemeClr w14:val="tx1"/>
            </w14:solidFill>
          </w14:textFill>
        </w:rPr>
        <w:t xml:space="preserve"> </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中药学、中西医结合学科指导教师：在中科院分区三区及以上期刊发表科研论著不少于</w:t>
      </w:r>
      <w:r>
        <w:rPr>
          <w:rFonts w:ascii="Times New Roman" w:hAnsi="Times New Roman" w:eastAsia="华文仿宋" w:cs="Times New Roman"/>
          <w:color w:val="000000" w:themeColor="text1"/>
          <w:sz w:val="28"/>
          <w:szCs w:val="28"/>
          <w14:textFill>
            <w14:solidFill>
              <w14:schemeClr w14:val="tx1"/>
            </w14:solidFill>
          </w14:textFill>
        </w:rPr>
        <w:t>3</w:t>
      </w:r>
      <w:r>
        <w:rPr>
          <w:rFonts w:hint="eastAsia" w:ascii="Times New Roman" w:hAnsi="Times New Roman" w:eastAsia="华文仿宋" w:cs="Times New Roman"/>
          <w:color w:val="000000" w:themeColor="text1"/>
          <w:sz w:val="28"/>
          <w:szCs w:val="28"/>
          <w14:textFill>
            <w14:solidFill>
              <w14:schemeClr w14:val="tx1"/>
            </w14:solidFill>
          </w14:textFill>
        </w:rPr>
        <w:t>篇；或在中科院分区二区及以上期刊发表科研论著不少于</w:t>
      </w:r>
      <w:r>
        <w:rPr>
          <w:rFonts w:ascii="Times New Roman" w:hAnsi="Times New Roman" w:eastAsia="华文仿宋" w:cs="Times New Roman"/>
          <w:color w:val="000000" w:themeColor="text1"/>
          <w:sz w:val="28"/>
          <w:szCs w:val="28"/>
          <w14:textFill>
            <w14:solidFill>
              <w14:schemeClr w14:val="tx1"/>
            </w14:solidFill>
          </w14:textFill>
        </w:rPr>
        <w:t>2</w:t>
      </w:r>
      <w:r>
        <w:rPr>
          <w:rFonts w:hint="eastAsia" w:ascii="Times New Roman" w:hAnsi="Times New Roman" w:eastAsia="华文仿宋" w:cs="Times New Roman"/>
          <w:color w:val="000000" w:themeColor="text1"/>
          <w:sz w:val="28"/>
          <w:szCs w:val="28"/>
          <w14:textFill>
            <w14:solidFill>
              <w14:schemeClr w14:val="tx1"/>
            </w14:solidFill>
          </w14:textFill>
        </w:rPr>
        <w:t>篇；或在中科院分区一区及以上高水平期刊发表科研论著不少于</w:t>
      </w:r>
      <w:r>
        <w:rPr>
          <w:rFonts w:ascii="Times New Roman" w:hAnsi="Times New Roman" w:eastAsia="华文仿宋" w:cs="Times New Roman"/>
          <w:color w:val="000000" w:themeColor="text1"/>
          <w:sz w:val="28"/>
          <w:szCs w:val="28"/>
          <w14:textFill>
            <w14:solidFill>
              <w14:schemeClr w14:val="tx1"/>
            </w14:solidFill>
          </w14:textFill>
        </w:rPr>
        <w:t>1</w:t>
      </w:r>
      <w:r>
        <w:rPr>
          <w:rFonts w:hint="eastAsia" w:ascii="Times New Roman" w:hAnsi="Times New Roman" w:eastAsia="华文仿宋" w:cs="Times New Roman"/>
          <w:color w:val="000000" w:themeColor="text1"/>
          <w:sz w:val="28"/>
          <w:szCs w:val="28"/>
          <w14:textFill>
            <w14:solidFill>
              <w14:schemeClr w14:val="tx1"/>
            </w14:solidFill>
          </w14:textFill>
        </w:rPr>
        <w:t>篇。</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中医学科指导教师：在中科院分区三区及以上期刊发表学术论文不少于</w:t>
      </w:r>
      <w:r>
        <w:rPr>
          <w:rFonts w:ascii="Times New Roman" w:hAnsi="Times New Roman" w:eastAsia="华文仿宋" w:cs="Times New Roman"/>
          <w:color w:val="000000" w:themeColor="text1"/>
          <w:sz w:val="28"/>
          <w:szCs w:val="28"/>
          <w14:textFill>
            <w14:solidFill>
              <w14:schemeClr w14:val="tx1"/>
            </w14:solidFill>
          </w14:textFill>
        </w:rPr>
        <w:t>2</w:t>
      </w:r>
      <w:r>
        <w:rPr>
          <w:rFonts w:hint="eastAsia" w:ascii="Times New Roman" w:hAnsi="Times New Roman" w:eastAsia="华文仿宋" w:cs="Times New Roman"/>
          <w:color w:val="000000" w:themeColor="text1"/>
          <w:sz w:val="28"/>
          <w:szCs w:val="28"/>
          <w14:textFill>
            <w14:solidFill>
              <w14:schemeClr w14:val="tx1"/>
            </w14:solidFill>
          </w14:textFill>
        </w:rPr>
        <w:t>篇；其中，中医基础、医史文献和医学人文学科方向指导教师，在</w:t>
      </w:r>
      <w:r>
        <w:rPr>
          <w:rFonts w:ascii="Times New Roman" w:hAnsi="Times New Roman" w:eastAsia="华文仿宋" w:cs="Times New Roman"/>
          <w:color w:val="000000" w:themeColor="text1"/>
          <w:sz w:val="28"/>
          <w:szCs w:val="28"/>
          <w14:textFill>
            <w14:solidFill>
              <w14:schemeClr w14:val="tx1"/>
            </w14:solidFill>
          </w14:textFill>
        </w:rPr>
        <w:t>CSCD</w:t>
      </w:r>
      <w:r>
        <w:rPr>
          <w:rFonts w:hint="eastAsia" w:ascii="Times New Roman" w:hAnsi="Times New Roman" w:eastAsia="华文仿宋" w:cs="Times New Roman"/>
          <w:color w:val="000000" w:themeColor="text1"/>
          <w:sz w:val="28"/>
          <w:szCs w:val="28"/>
          <w14:textFill>
            <w14:solidFill>
              <w14:schemeClr w14:val="tx1"/>
            </w14:solidFill>
          </w14:textFill>
        </w:rPr>
        <w:t>（中国科学引文数据库）、</w:t>
      </w:r>
      <w:r>
        <w:rPr>
          <w:rFonts w:ascii="Times New Roman" w:hAnsi="Times New Roman" w:eastAsia="华文仿宋" w:cs="Times New Roman"/>
          <w:color w:val="000000" w:themeColor="text1"/>
          <w:sz w:val="28"/>
          <w:szCs w:val="28"/>
          <w14:textFill>
            <w14:solidFill>
              <w14:schemeClr w14:val="tx1"/>
            </w14:solidFill>
          </w14:textFill>
        </w:rPr>
        <w:t>CSSCI</w:t>
      </w:r>
      <w:r>
        <w:rPr>
          <w:rFonts w:hint="eastAsia" w:ascii="Times New Roman" w:hAnsi="Times New Roman" w:eastAsia="华文仿宋" w:cs="Times New Roman"/>
          <w:color w:val="000000" w:themeColor="text1"/>
          <w:sz w:val="28"/>
          <w:szCs w:val="28"/>
          <w14:textFill>
            <w14:solidFill>
              <w14:schemeClr w14:val="tx1"/>
            </w14:solidFill>
          </w14:textFill>
        </w:rPr>
        <w:t>（中文社会科学引文索引来源期刊）收录期刊发表的科研论著不少于</w:t>
      </w:r>
      <w:r>
        <w:rPr>
          <w:rFonts w:ascii="Times New Roman" w:hAnsi="Times New Roman" w:eastAsia="华文仿宋" w:cs="Times New Roman"/>
          <w:color w:val="000000" w:themeColor="text1"/>
          <w:sz w:val="28"/>
          <w:szCs w:val="28"/>
          <w14:textFill>
            <w14:solidFill>
              <w14:schemeClr w14:val="tx1"/>
            </w14:solidFill>
          </w14:textFill>
        </w:rPr>
        <w:t>3</w:t>
      </w:r>
      <w:r>
        <w:rPr>
          <w:rFonts w:hint="eastAsia" w:ascii="Times New Roman" w:hAnsi="Times New Roman" w:eastAsia="华文仿宋" w:cs="Times New Roman"/>
          <w:color w:val="000000" w:themeColor="text1"/>
          <w:sz w:val="28"/>
          <w:szCs w:val="28"/>
          <w14:textFill>
            <w14:solidFill>
              <w14:schemeClr w14:val="tx1"/>
            </w14:solidFill>
          </w14:textFill>
        </w:rPr>
        <w:t>篇，或在《中文核心期刊要目总览》收录期刊、《中国科技核心期刊目录》收录期刊发表科研论著不少于</w:t>
      </w:r>
      <w:r>
        <w:rPr>
          <w:rFonts w:ascii="Times New Roman" w:hAnsi="Times New Roman" w:eastAsia="华文仿宋" w:cs="Times New Roman"/>
          <w:color w:val="000000" w:themeColor="text1"/>
          <w:sz w:val="28"/>
          <w:szCs w:val="28"/>
          <w14:textFill>
            <w14:solidFill>
              <w14:schemeClr w14:val="tx1"/>
            </w14:solidFill>
          </w14:textFill>
        </w:rPr>
        <w:t>5</w:t>
      </w:r>
      <w:r>
        <w:rPr>
          <w:rFonts w:hint="eastAsia" w:ascii="Times New Roman" w:hAnsi="Times New Roman" w:eastAsia="华文仿宋" w:cs="Times New Roman"/>
          <w:color w:val="000000" w:themeColor="text1"/>
          <w:sz w:val="28"/>
          <w:szCs w:val="28"/>
          <w14:textFill>
            <w14:solidFill>
              <w14:schemeClr w14:val="tx1"/>
            </w14:solidFill>
          </w14:textFill>
        </w:rPr>
        <w:t>篇。</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护理学学科指导教师：在</w:t>
      </w:r>
      <w:r>
        <w:rPr>
          <w:rFonts w:ascii="Times New Roman" w:hAnsi="Times New Roman" w:eastAsia="华文仿宋" w:cs="Times New Roman"/>
          <w:color w:val="000000" w:themeColor="text1"/>
          <w:sz w:val="28"/>
          <w:szCs w:val="28"/>
          <w14:textFill>
            <w14:solidFill>
              <w14:schemeClr w14:val="tx1"/>
            </w14:solidFill>
          </w14:textFill>
        </w:rPr>
        <w:t>SCI</w:t>
      </w:r>
      <w:r>
        <w:rPr>
          <w:rFonts w:hint="eastAsia" w:ascii="Times New Roman" w:hAnsi="Times New Roman" w:eastAsia="华文仿宋" w:cs="Times New Roman"/>
          <w:color w:val="000000" w:themeColor="text1"/>
          <w:sz w:val="28"/>
          <w:szCs w:val="28"/>
          <w14:textFill>
            <w14:solidFill>
              <w14:schemeClr w14:val="tx1"/>
            </w14:solidFill>
          </w14:textFill>
        </w:rPr>
        <w:t>、</w:t>
      </w:r>
      <w:r>
        <w:rPr>
          <w:rFonts w:ascii="Times New Roman" w:hAnsi="Times New Roman" w:eastAsia="华文仿宋" w:cs="Times New Roman"/>
          <w:color w:val="000000" w:themeColor="text1"/>
          <w:sz w:val="28"/>
          <w:szCs w:val="28"/>
          <w14:textFill>
            <w14:solidFill>
              <w14:schemeClr w14:val="tx1"/>
            </w14:solidFill>
          </w14:textFill>
        </w:rPr>
        <w:t>SSCI</w:t>
      </w:r>
      <w:r>
        <w:rPr>
          <w:rFonts w:hint="eastAsia" w:ascii="Times New Roman" w:hAnsi="Times New Roman" w:eastAsia="华文仿宋" w:cs="Times New Roman"/>
          <w:color w:val="000000" w:themeColor="text1"/>
          <w:sz w:val="28"/>
          <w:szCs w:val="28"/>
          <w14:textFill>
            <w14:solidFill>
              <w14:schemeClr w14:val="tx1"/>
            </w14:solidFill>
          </w14:textFill>
        </w:rPr>
        <w:t>收录期刊发表科研论著不少于</w:t>
      </w:r>
      <w:r>
        <w:rPr>
          <w:rFonts w:ascii="Times New Roman" w:hAnsi="Times New Roman" w:eastAsia="华文仿宋" w:cs="Times New Roman"/>
          <w:color w:val="000000" w:themeColor="text1"/>
          <w:sz w:val="28"/>
          <w:szCs w:val="28"/>
          <w14:textFill>
            <w14:solidFill>
              <w14:schemeClr w14:val="tx1"/>
            </w14:solidFill>
          </w14:textFill>
        </w:rPr>
        <w:t>2</w:t>
      </w:r>
      <w:r>
        <w:rPr>
          <w:rFonts w:hint="eastAsia" w:ascii="Times New Roman" w:hAnsi="Times New Roman" w:eastAsia="华文仿宋" w:cs="Times New Roman"/>
          <w:color w:val="000000" w:themeColor="text1"/>
          <w:sz w:val="28"/>
          <w:szCs w:val="28"/>
          <w14:textFill>
            <w14:solidFill>
              <w14:schemeClr w14:val="tx1"/>
            </w14:solidFill>
          </w14:textFill>
        </w:rPr>
        <w:t>篇；在</w:t>
      </w:r>
      <w:r>
        <w:rPr>
          <w:rFonts w:ascii="Times New Roman" w:hAnsi="Times New Roman" w:eastAsia="华文仿宋" w:cs="Times New Roman"/>
          <w:color w:val="000000" w:themeColor="text1"/>
          <w:sz w:val="28"/>
          <w:szCs w:val="28"/>
          <w14:textFill>
            <w14:solidFill>
              <w14:schemeClr w14:val="tx1"/>
            </w14:solidFill>
          </w14:textFill>
        </w:rPr>
        <w:t>CSCD</w:t>
      </w:r>
      <w:r>
        <w:rPr>
          <w:rFonts w:hint="eastAsia" w:ascii="Times New Roman" w:hAnsi="Times New Roman" w:eastAsia="华文仿宋" w:cs="Times New Roman"/>
          <w:color w:val="000000" w:themeColor="text1"/>
          <w:sz w:val="28"/>
          <w:szCs w:val="28"/>
          <w14:textFill>
            <w14:solidFill>
              <w14:schemeClr w14:val="tx1"/>
            </w14:solidFill>
          </w14:textFill>
        </w:rPr>
        <w:t>（中国科学引文数据库）、</w:t>
      </w:r>
      <w:r>
        <w:rPr>
          <w:rFonts w:ascii="Times New Roman" w:hAnsi="Times New Roman" w:eastAsia="华文仿宋" w:cs="Times New Roman"/>
          <w:color w:val="000000" w:themeColor="text1"/>
          <w:sz w:val="28"/>
          <w:szCs w:val="28"/>
          <w14:textFill>
            <w14:solidFill>
              <w14:schemeClr w14:val="tx1"/>
            </w14:solidFill>
          </w14:textFill>
        </w:rPr>
        <w:t>CSSCI</w:t>
      </w:r>
      <w:r>
        <w:rPr>
          <w:rFonts w:hint="eastAsia" w:ascii="Times New Roman" w:hAnsi="Times New Roman" w:eastAsia="华文仿宋" w:cs="Times New Roman"/>
          <w:color w:val="000000" w:themeColor="text1"/>
          <w:sz w:val="28"/>
          <w:szCs w:val="28"/>
          <w14:textFill>
            <w14:solidFill>
              <w14:schemeClr w14:val="tx1"/>
            </w14:solidFill>
          </w14:textFill>
        </w:rPr>
        <w:t>（中文社会科学引文索引来源期刊）收录期刊发表的科研论著不少于</w:t>
      </w:r>
      <w:r>
        <w:rPr>
          <w:rFonts w:ascii="Times New Roman" w:hAnsi="Times New Roman" w:eastAsia="华文仿宋" w:cs="Times New Roman"/>
          <w:color w:val="000000" w:themeColor="text1"/>
          <w:sz w:val="28"/>
          <w:szCs w:val="28"/>
          <w14:textFill>
            <w14:solidFill>
              <w14:schemeClr w14:val="tx1"/>
            </w14:solidFill>
          </w14:textFill>
        </w:rPr>
        <w:t>3</w:t>
      </w:r>
      <w:r>
        <w:rPr>
          <w:rFonts w:hint="eastAsia" w:ascii="Times New Roman" w:hAnsi="Times New Roman" w:eastAsia="华文仿宋" w:cs="Times New Roman"/>
          <w:color w:val="000000" w:themeColor="text1"/>
          <w:sz w:val="28"/>
          <w:szCs w:val="28"/>
          <w14:textFill>
            <w14:solidFill>
              <w14:schemeClr w14:val="tx1"/>
            </w14:solidFill>
          </w14:textFill>
        </w:rPr>
        <w:t>篇，或在《中文核心期刊要目总览》收录期刊、《中国科技核心期刊目录》收录期刊发表科研论著不少于</w:t>
      </w:r>
      <w:r>
        <w:rPr>
          <w:rFonts w:ascii="Times New Roman" w:hAnsi="Times New Roman" w:eastAsia="华文仿宋" w:cs="Times New Roman"/>
          <w:color w:val="000000" w:themeColor="text1"/>
          <w:sz w:val="28"/>
          <w:szCs w:val="28"/>
          <w14:textFill>
            <w14:solidFill>
              <w14:schemeClr w14:val="tx1"/>
            </w14:solidFill>
          </w14:textFill>
        </w:rPr>
        <w:t>5</w:t>
      </w:r>
      <w:r>
        <w:rPr>
          <w:rFonts w:hint="eastAsia" w:ascii="Times New Roman" w:hAnsi="Times New Roman" w:eastAsia="华文仿宋" w:cs="Times New Roman"/>
          <w:color w:val="000000" w:themeColor="text1"/>
          <w:sz w:val="28"/>
          <w:szCs w:val="28"/>
          <w14:textFill>
            <w14:solidFill>
              <w14:schemeClr w14:val="tx1"/>
            </w14:solidFill>
          </w14:textFill>
        </w:rPr>
        <w:t>篇。</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bCs/>
          <w:color w:val="000000" w:themeColor="text1"/>
          <w:kern w:val="0"/>
          <w:sz w:val="28"/>
          <w:szCs w:val="28"/>
          <w14:textFill>
            <w14:solidFill>
              <w14:schemeClr w14:val="tx1"/>
            </w14:solidFill>
          </w14:textFill>
        </w:rPr>
        <w:t>行业规划教材第一、二主编，本学科领域学术专著第一主编可视同为</w:t>
      </w:r>
      <w:r>
        <w:rPr>
          <w:rFonts w:ascii="Times New Roman" w:hAnsi="Times New Roman" w:eastAsia="华文仿宋" w:cs="Times New Roman"/>
          <w:bCs/>
          <w:color w:val="000000" w:themeColor="text1"/>
          <w:kern w:val="0"/>
          <w:sz w:val="28"/>
          <w:szCs w:val="28"/>
          <w14:textFill>
            <w14:solidFill>
              <w14:schemeClr w14:val="tx1"/>
            </w14:solidFill>
          </w14:textFill>
        </w:rPr>
        <w:t>1</w:t>
      </w:r>
      <w:r>
        <w:rPr>
          <w:rFonts w:hint="eastAsia" w:ascii="Times New Roman" w:hAnsi="Times New Roman" w:eastAsia="华文仿宋" w:cs="Times New Roman"/>
          <w:bCs/>
          <w:color w:val="000000" w:themeColor="text1"/>
          <w:kern w:val="0"/>
          <w:sz w:val="28"/>
          <w:szCs w:val="28"/>
          <w14:textFill>
            <w14:solidFill>
              <w14:schemeClr w14:val="tx1"/>
            </w14:solidFill>
          </w14:textFill>
        </w:rPr>
        <w:t>篇在</w:t>
      </w:r>
      <w:r>
        <w:rPr>
          <w:rFonts w:ascii="Times New Roman" w:hAnsi="Times New Roman" w:eastAsia="华文仿宋" w:cs="Times New Roman"/>
          <w:bCs/>
          <w:color w:val="000000" w:themeColor="text1"/>
          <w:kern w:val="0"/>
          <w:sz w:val="28"/>
          <w:szCs w:val="28"/>
          <w14:textFill>
            <w14:solidFill>
              <w14:schemeClr w14:val="tx1"/>
            </w14:solidFill>
          </w14:textFill>
        </w:rPr>
        <w:t>CSSCI</w:t>
      </w:r>
      <w:r>
        <w:rPr>
          <w:rFonts w:hint="eastAsia" w:ascii="Times New Roman" w:hAnsi="Times New Roman" w:eastAsia="华文仿宋" w:cs="Times New Roman"/>
          <w:bCs/>
          <w:color w:val="000000" w:themeColor="text1"/>
          <w:kern w:val="0"/>
          <w:sz w:val="28"/>
          <w:szCs w:val="28"/>
          <w14:textFill>
            <w14:solidFill>
              <w14:schemeClr w14:val="tx1"/>
            </w14:solidFill>
          </w14:textFill>
        </w:rPr>
        <w:t>收录期刊发表的科研论著；</w:t>
      </w:r>
      <w:r>
        <w:rPr>
          <w:rFonts w:hint="eastAsia" w:ascii="Times New Roman" w:hAnsi="Times New Roman" w:eastAsia="华文仿宋" w:cs="Times New Roman"/>
          <w:color w:val="000000" w:themeColor="text1"/>
          <w:sz w:val="28"/>
          <w:szCs w:val="28"/>
          <w14:textFill>
            <w14:solidFill>
              <w14:schemeClr w14:val="tx1"/>
            </w14:solidFill>
          </w14:textFill>
        </w:rPr>
        <w:t>在中央、省级主要媒体（党报党刊、权威网络媒体等）上发表的理论文章（排名第一）</w:t>
      </w:r>
      <w:r>
        <w:rPr>
          <w:rFonts w:ascii="Times New Roman" w:hAnsi="Times New Roman" w:eastAsia="华文仿宋" w:cs="Times New Roman"/>
          <w:color w:val="000000" w:themeColor="text1"/>
          <w:sz w:val="28"/>
          <w:szCs w:val="28"/>
          <w14:textFill>
            <w14:solidFill>
              <w14:schemeClr w14:val="tx1"/>
            </w14:solidFill>
          </w14:textFill>
        </w:rPr>
        <w:t>1</w:t>
      </w:r>
      <w:r>
        <w:rPr>
          <w:rFonts w:hint="eastAsia" w:ascii="Times New Roman" w:hAnsi="Times New Roman" w:eastAsia="华文仿宋" w:cs="Times New Roman"/>
          <w:color w:val="000000" w:themeColor="text1"/>
          <w:sz w:val="28"/>
          <w:szCs w:val="28"/>
          <w14:textFill>
            <w14:solidFill>
              <w14:schemeClr w14:val="tx1"/>
            </w14:solidFill>
          </w14:textFill>
        </w:rPr>
        <w:t>篇，被省部级以上部门文件采纳或得到省部级以上领导批示交流推广的研究报告和政策咨询建议（排名第一）</w:t>
      </w:r>
      <w:r>
        <w:rPr>
          <w:rFonts w:ascii="Times New Roman" w:hAnsi="Times New Roman" w:eastAsia="华文仿宋" w:cs="Times New Roman"/>
          <w:color w:val="000000" w:themeColor="text1"/>
          <w:sz w:val="28"/>
          <w:szCs w:val="28"/>
          <w14:textFill>
            <w14:solidFill>
              <w14:schemeClr w14:val="tx1"/>
            </w14:solidFill>
          </w14:textFill>
        </w:rPr>
        <w:t>1</w:t>
      </w:r>
      <w:r>
        <w:rPr>
          <w:rFonts w:hint="eastAsia" w:ascii="Times New Roman" w:hAnsi="Times New Roman" w:eastAsia="华文仿宋" w:cs="Times New Roman"/>
          <w:color w:val="000000" w:themeColor="text1"/>
          <w:sz w:val="28"/>
          <w:szCs w:val="28"/>
          <w14:textFill>
            <w14:solidFill>
              <w14:schemeClr w14:val="tx1"/>
            </w14:solidFill>
          </w14:textFill>
        </w:rPr>
        <w:t>项，均可视同为</w:t>
      </w:r>
      <w:r>
        <w:rPr>
          <w:rFonts w:ascii="Times New Roman" w:hAnsi="Times New Roman" w:eastAsia="华文仿宋" w:cs="Times New Roman"/>
          <w:color w:val="000000" w:themeColor="text1"/>
          <w:sz w:val="28"/>
          <w:szCs w:val="28"/>
          <w14:textFill>
            <w14:solidFill>
              <w14:schemeClr w14:val="tx1"/>
            </w14:solidFill>
          </w14:textFill>
        </w:rPr>
        <w:t>1</w:t>
      </w:r>
      <w:r>
        <w:rPr>
          <w:rFonts w:hint="eastAsia" w:ascii="Times New Roman" w:hAnsi="Times New Roman" w:eastAsia="华文仿宋" w:cs="Times New Roman"/>
          <w:color w:val="000000" w:themeColor="text1"/>
          <w:sz w:val="28"/>
          <w:szCs w:val="28"/>
          <w14:textFill>
            <w14:solidFill>
              <w14:schemeClr w14:val="tx1"/>
            </w14:solidFill>
          </w14:textFill>
        </w:rPr>
        <w:t>篇在</w:t>
      </w:r>
      <w:r>
        <w:rPr>
          <w:rFonts w:ascii="Times New Roman" w:hAnsi="Times New Roman" w:eastAsia="华文仿宋" w:cs="Times New Roman"/>
          <w:color w:val="000000" w:themeColor="text1"/>
          <w:sz w:val="28"/>
          <w:szCs w:val="28"/>
          <w14:textFill>
            <w14:solidFill>
              <w14:schemeClr w14:val="tx1"/>
            </w14:solidFill>
          </w14:textFill>
        </w:rPr>
        <w:t>CSSCI</w:t>
      </w:r>
      <w:r>
        <w:rPr>
          <w:rFonts w:hint="eastAsia" w:ascii="Times New Roman" w:hAnsi="Times New Roman" w:eastAsia="华文仿宋" w:cs="Times New Roman"/>
          <w:color w:val="000000" w:themeColor="text1"/>
          <w:sz w:val="28"/>
          <w:szCs w:val="28"/>
          <w14:textFill>
            <w14:solidFill>
              <w14:schemeClr w14:val="tx1"/>
            </w14:solidFill>
          </w14:textFill>
        </w:rPr>
        <w:t>收录期刊发表的科研论著。上述成果仅可折算</w:t>
      </w:r>
      <w:r>
        <w:rPr>
          <w:rFonts w:ascii="Times New Roman" w:hAnsi="Times New Roman" w:eastAsia="华文仿宋" w:cs="Times New Roman"/>
          <w:color w:val="000000" w:themeColor="text1"/>
          <w:sz w:val="28"/>
          <w:szCs w:val="28"/>
          <w14:textFill>
            <w14:solidFill>
              <w14:schemeClr w14:val="tx1"/>
            </w14:solidFill>
          </w14:textFill>
        </w:rPr>
        <w:t>1</w:t>
      </w:r>
      <w:r>
        <w:rPr>
          <w:rFonts w:hint="eastAsia" w:ascii="Times New Roman" w:hAnsi="Times New Roman" w:eastAsia="华文仿宋" w:cs="Times New Roman"/>
          <w:color w:val="000000" w:themeColor="text1"/>
          <w:sz w:val="28"/>
          <w:szCs w:val="28"/>
          <w14:textFill>
            <w14:solidFill>
              <w14:schemeClr w14:val="tx1"/>
            </w14:solidFill>
          </w14:textFill>
        </w:rPr>
        <w:t>次。</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ascii="Times New Roman" w:hAnsi="Times New Roman" w:eastAsia="华文仿宋" w:cs="Times New Roman"/>
          <w:color w:val="000000" w:themeColor="text1"/>
          <w:sz w:val="28"/>
          <w:szCs w:val="28"/>
          <w14:textFill>
            <w14:solidFill>
              <w14:schemeClr w14:val="tx1"/>
            </w14:solidFill>
          </w14:textFill>
        </w:rPr>
        <w:t>2</w:t>
      </w:r>
      <w:r>
        <w:rPr>
          <w:rFonts w:hint="eastAsia" w:ascii="Times New Roman" w:hAnsi="Times New Roman" w:eastAsia="华文仿宋" w:cs="Times New Roman"/>
          <w:color w:val="000000" w:themeColor="text1"/>
          <w:sz w:val="28"/>
          <w:szCs w:val="28"/>
          <w14:textFill>
            <w14:solidFill>
              <w14:schemeClr w14:val="tx1"/>
            </w14:solidFill>
          </w14:textFill>
        </w:rPr>
        <w:t>）获得国家科技进步奖</w:t>
      </w:r>
      <w:r>
        <w:rPr>
          <w:rFonts w:hint="eastAsia" w:ascii="Times New Roman" w:hAnsi="Times New Roman" w:eastAsia="华文仿宋" w:cs="Times New Roman"/>
          <w:bCs/>
          <w:color w:val="000000" w:themeColor="text1"/>
          <w:sz w:val="28"/>
          <w:szCs w:val="28"/>
          <w14:textFill>
            <w14:solidFill>
              <w14:schemeClr w14:val="tx1"/>
            </w14:solidFill>
          </w14:textFill>
        </w:rPr>
        <w:t>二</w:t>
      </w:r>
      <w:r>
        <w:rPr>
          <w:rFonts w:hint="eastAsia" w:ascii="Times New Roman" w:hAnsi="Times New Roman" w:eastAsia="华文仿宋" w:cs="Times New Roman"/>
          <w:color w:val="000000" w:themeColor="text1"/>
          <w:sz w:val="28"/>
          <w:szCs w:val="28"/>
          <w14:textFill>
            <w14:solidFill>
              <w14:schemeClr w14:val="tx1"/>
            </w14:solidFill>
          </w14:textFill>
        </w:rPr>
        <w:t>等奖、国家技术发明奖</w:t>
      </w:r>
      <w:r>
        <w:rPr>
          <w:rFonts w:hint="eastAsia" w:ascii="Times New Roman" w:hAnsi="Times New Roman" w:eastAsia="华文仿宋" w:cs="Times New Roman"/>
          <w:bCs/>
          <w:color w:val="000000" w:themeColor="text1"/>
          <w:sz w:val="28"/>
          <w:szCs w:val="28"/>
          <w14:textFill>
            <w14:solidFill>
              <w14:schemeClr w14:val="tx1"/>
            </w14:solidFill>
          </w14:textFill>
        </w:rPr>
        <w:t>二</w:t>
      </w:r>
      <w:r>
        <w:rPr>
          <w:rFonts w:hint="eastAsia" w:ascii="Times New Roman" w:hAnsi="Times New Roman" w:eastAsia="华文仿宋" w:cs="Times New Roman"/>
          <w:color w:val="000000" w:themeColor="text1"/>
          <w:sz w:val="28"/>
          <w:szCs w:val="28"/>
          <w14:textFill>
            <w14:solidFill>
              <w14:schemeClr w14:val="tx1"/>
            </w14:solidFill>
          </w14:textFill>
        </w:rPr>
        <w:t>等奖、国家自然科学奖二等奖及以上奖励（</w:t>
      </w:r>
      <w:r>
        <w:rPr>
          <w:rFonts w:hint="eastAsia" w:ascii="Times New Roman" w:hAnsi="Times New Roman" w:eastAsia="华文仿宋" w:cs="Times New Roman"/>
          <w:bCs/>
          <w:color w:val="000000" w:themeColor="text1"/>
          <w:sz w:val="28"/>
          <w:szCs w:val="28"/>
          <w14:textFill>
            <w14:solidFill>
              <w14:schemeClr w14:val="tx1"/>
            </w14:solidFill>
          </w14:textFill>
        </w:rPr>
        <w:t>一等奖及以上不计排名，二等奖排名前五</w:t>
      </w:r>
      <w:r>
        <w:rPr>
          <w:rFonts w:hint="eastAsia" w:ascii="Times New Roman" w:hAnsi="Times New Roman" w:eastAsia="华文仿宋" w:cs="Times New Roman"/>
          <w:color w:val="000000" w:themeColor="text1"/>
          <w:sz w:val="28"/>
          <w:szCs w:val="28"/>
          <w14:textFill>
            <w14:solidFill>
              <w14:schemeClr w14:val="tx1"/>
            </w14:solidFill>
          </w14:textFill>
        </w:rPr>
        <w:t>）；或获得省部级科学技术奖及以上（含中华医学科技奖及水平相当奖项）</w:t>
      </w:r>
      <w:r>
        <w:rPr>
          <w:rFonts w:ascii="Times New Roman" w:hAnsi="Times New Roman" w:eastAsia="华文仿宋" w:cs="Times New Roman"/>
          <w:color w:val="000000" w:themeColor="text1"/>
          <w:sz w:val="28"/>
          <w:szCs w:val="28"/>
          <w14:textFill>
            <w14:solidFill>
              <w14:schemeClr w14:val="tx1"/>
            </w14:solidFill>
          </w14:textFill>
        </w:rPr>
        <w:t>1</w:t>
      </w:r>
      <w:r>
        <w:rPr>
          <w:rFonts w:hint="eastAsia" w:ascii="Times New Roman" w:hAnsi="Times New Roman" w:eastAsia="华文仿宋" w:cs="Times New Roman"/>
          <w:color w:val="000000" w:themeColor="text1"/>
          <w:sz w:val="28"/>
          <w:szCs w:val="28"/>
          <w14:textFill>
            <w14:solidFill>
              <w14:schemeClr w14:val="tx1"/>
            </w14:solidFill>
          </w14:textFill>
        </w:rPr>
        <w:t>项，一等奖排名前三，二等奖排名第一。</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w:t>
      </w:r>
      <w:r>
        <w:rPr>
          <w:rFonts w:ascii="Times New Roman" w:hAnsi="Times New Roman" w:eastAsia="华文仿宋" w:cs="Times New Roman"/>
          <w:color w:val="000000" w:themeColor="text1"/>
          <w:sz w:val="28"/>
          <w:szCs w:val="28"/>
          <w14:textFill>
            <w14:solidFill>
              <w14:schemeClr w14:val="tx1"/>
            </w14:solidFill>
          </w14:textFill>
        </w:rPr>
        <w:t>3</w:t>
      </w:r>
      <w:r>
        <w:rPr>
          <w:rFonts w:hint="eastAsia" w:ascii="Times New Roman" w:hAnsi="Times New Roman" w:eastAsia="华文仿宋" w:cs="Times New Roman"/>
          <w:color w:val="000000" w:themeColor="text1"/>
          <w:sz w:val="28"/>
          <w:szCs w:val="28"/>
          <w14:textFill>
            <w14:solidFill>
              <w14:schemeClr w14:val="tx1"/>
            </w14:solidFill>
          </w14:textFill>
        </w:rPr>
        <w:t>）近三年主持国家自然科学基金科研项目或相当级别及以上科研项目至少</w:t>
      </w:r>
      <w:r>
        <w:rPr>
          <w:rFonts w:ascii="Times New Roman" w:hAnsi="Times New Roman" w:eastAsia="华文仿宋" w:cs="Times New Roman"/>
          <w:color w:val="000000" w:themeColor="text1"/>
          <w:sz w:val="28"/>
          <w:szCs w:val="28"/>
          <w14:textFill>
            <w14:solidFill>
              <w14:schemeClr w14:val="tx1"/>
            </w14:solidFill>
          </w14:textFill>
        </w:rPr>
        <w:t>1</w:t>
      </w:r>
      <w:r>
        <w:rPr>
          <w:rFonts w:hint="eastAsia" w:ascii="Times New Roman" w:hAnsi="Times New Roman" w:eastAsia="华文仿宋" w:cs="Times New Roman"/>
          <w:color w:val="000000" w:themeColor="text1"/>
          <w:sz w:val="28"/>
          <w:szCs w:val="28"/>
          <w14:textFill>
            <w14:solidFill>
              <w14:schemeClr w14:val="tx1"/>
            </w14:solidFill>
          </w14:textFill>
        </w:rPr>
        <w:t>项；或主持单项到账经费不低于</w:t>
      </w:r>
      <w:r>
        <w:rPr>
          <w:rFonts w:ascii="Times New Roman" w:hAnsi="Times New Roman" w:eastAsia="华文仿宋" w:cs="Times New Roman"/>
          <w:color w:val="000000" w:themeColor="text1"/>
          <w:sz w:val="28"/>
          <w:szCs w:val="28"/>
          <w14:textFill>
            <w14:solidFill>
              <w14:schemeClr w14:val="tx1"/>
            </w14:solidFill>
          </w14:textFill>
        </w:rPr>
        <w:t>300</w:t>
      </w:r>
      <w:r>
        <w:rPr>
          <w:rFonts w:hint="eastAsia" w:ascii="Times New Roman" w:hAnsi="Times New Roman" w:eastAsia="华文仿宋" w:cs="Times New Roman"/>
          <w:color w:val="000000" w:themeColor="text1"/>
          <w:sz w:val="28"/>
          <w:szCs w:val="28"/>
          <w14:textFill>
            <w14:solidFill>
              <w14:schemeClr w14:val="tx1"/>
            </w14:solidFill>
          </w14:textFill>
        </w:rPr>
        <w:t>万元的横向课题，</w:t>
      </w:r>
      <w:r>
        <w:rPr>
          <w:rFonts w:hint="eastAsia" w:ascii="Times New Roman" w:hAnsi="Times New Roman" w:eastAsia="华文仿宋" w:cs="Times New Roman"/>
          <w:color w:val="000000" w:themeColor="text1"/>
          <w:kern w:val="0"/>
          <w:sz w:val="28"/>
          <w:szCs w:val="28"/>
          <w14:textFill>
            <w14:solidFill>
              <w14:schemeClr w14:val="tx1"/>
            </w14:solidFill>
          </w14:textFill>
        </w:rPr>
        <w:t>到账单位为南京中医药大学</w:t>
      </w:r>
      <w:r>
        <w:rPr>
          <w:rFonts w:hint="eastAsia" w:ascii="Times New Roman" w:hAnsi="Times New Roman" w:eastAsia="华文仿宋" w:cs="Times New Roman"/>
          <w:color w:val="000000" w:themeColor="text1"/>
          <w:sz w:val="28"/>
          <w:szCs w:val="28"/>
          <w14:textFill>
            <w14:solidFill>
              <w14:schemeClr w14:val="tx1"/>
            </w14:solidFill>
          </w14:textFill>
        </w:rPr>
        <w:t>或南京中医药大学附属某医院。</w:t>
      </w:r>
    </w:p>
    <w:p>
      <w:pPr>
        <w:adjustRightInd w:val="0"/>
        <w:snapToGrid w:val="0"/>
        <w:spacing w:line="300" w:lineRule="auto"/>
        <w:ind w:firstLine="561" w:firstLineChars="200"/>
        <w:rPr>
          <w:rFonts w:ascii="Times New Roman" w:hAnsi="Times New Roman" w:eastAsia="华文仿宋" w:cs="Times New Roman"/>
          <w:b/>
          <w:bCs/>
          <w:color w:val="000000" w:themeColor="text1"/>
          <w:sz w:val="28"/>
          <w:szCs w:val="28"/>
          <w14:textFill>
            <w14:solidFill>
              <w14:schemeClr w14:val="tx1"/>
            </w14:solidFill>
          </w14:textFill>
        </w:rPr>
      </w:pPr>
      <w:r>
        <w:rPr>
          <w:rFonts w:ascii="Times New Roman" w:hAnsi="Times New Roman" w:eastAsia="华文仿宋" w:cs="Times New Roman"/>
          <w:b/>
          <w:bCs/>
          <w:color w:val="000000" w:themeColor="text1"/>
          <w:sz w:val="28"/>
          <w:szCs w:val="28"/>
          <w14:textFill>
            <w14:solidFill>
              <w14:schemeClr w14:val="tx1"/>
            </w14:solidFill>
          </w14:textFill>
        </w:rPr>
        <w:t>2.</w:t>
      </w:r>
      <w:r>
        <w:rPr>
          <w:rFonts w:hint="eastAsia" w:ascii="Times New Roman" w:hAnsi="Times New Roman" w:eastAsia="华文仿宋" w:cs="Times New Roman"/>
          <w:b/>
          <w:bCs/>
          <w:color w:val="000000" w:themeColor="text1"/>
          <w:sz w:val="28"/>
          <w:szCs w:val="28"/>
          <w14:textFill>
            <w14:solidFill>
              <w14:schemeClr w14:val="tx1"/>
            </w14:solidFill>
          </w14:textFill>
        </w:rPr>
        <w:t>中医专业学位博士研究生指导教师遴选条件</w:t>
      </w:r>
    </w:p>
    <w:p>
      <w:pPr>
        <w:adjustRightInd w:val="0"/>
        <w:snapToGrid w:val="0"/>
        <w:spacing w:line="300" w:lineRule="auto"/>
        <w:ind w:firstLine="560" w:firstLineChars="200"/>
        <w:rPr>
          <w:rFonts w:ascii="Times New Roman" w:hAnsi="Times New Roman" w:eastAsia="华文仿宋" w:cs="Times New Roman"/>
          <w:b/>
          <w:bCs/>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kern w:val="0"/>
          <w:sz w:val="28"/>
          <w:szCs w:val="28"/>
          <w14:textFill>
            <w14:solidFill>
              <w14:schemeClr w14:val="tx1"/>
            </w14:solidFill>
          </w14:textFill>
        </w:rPr>
        <w:t>（</w:t>
      </w:r>
      <w:r>
        <w:rPr>
          <w:rFonts w:ascii="Times New Roman" w:hAnsi="Times New Roman" w:eastAsia="华文仿宋" w:cs="Times New Roman"/>
          <w:color w:val="000000" w:themeColor="text1"/>
          <w:kern w:val="0"/>
          <w:sz w:val="28"/>
          <w:szCs w:val="28"/>
          <w14:textFill>
            <w14:solidFill>
              <w14:schemeClr w14:val="tx1"/>
            </w14:solidFill>
          </w14:textFill>
        </w:rPr>
        <w:t>1</w:t>
      </w:r>
      <w:r>
        <w:rPr>
          <w:rFonts w:hint="eastAsia" w:ascii="Times New Roman" w:hAnsi="Times New Roman" w:eastAsia="华文仿宋" w:cs="Times New Roman"/>
          <w:color w:val="000000" w:themeColor="text1"/>
          <w:kern w:val="0"/>
          <w:sz w:val="28"/>
          <w:szCs w:val="28"/>
          <w14:textFill>
            <w14:solidFill>
              <w14:schemeClr w14:val="tx1"/>
            </w14:solidFill>
          </w14:textFill>
        </w:rPr>
        <w:t>）年龄不超过</w:t>
      </w:r>
      <w:r>
        <w:rPr>
          <w:rFonts w:ascii="Times New Roman" w:hAnsi="Times New Roman" w:eastAsia="华文仿宋" w:cs="Times New Roman"/>
          <w:color w:val="000000" w:themeColor="text1"/>
          <w:kern w:val="0"/>
          <w:sz w:val="28"/>
          <w:szCs w:val="28"/>
          <w14:textFill>
            <w14:solidFill>
              <w14:schemeClr w14:val="tx1"/>
            </w14:solidFill>
          </w14:textFill>
        </w:rPr>
        <w:t>60</w:t>
      </w:r>
      <w:r>
        <w:rPr>
          <w:rFonts w:hint="eastAsia" w:ascii="Times New Roman" w:hAnsi="Times New Roman" w:eastAsia="华文仿宋" w:cs="Times New Roman"/>
          <w:color w:val="000000" w:themeColor="text1"/>
          <w:kern w:val="0"/>
          <w:sz w:val="28"/>
          <w:szCs w:val="28"/>
          <w14:textFill>
            <w14:solidFill>
              <w14:schemeClr w14:val="tx1"/>
            </w14:solidFill>
          </w14:textFill>
        </w:rPr>
        <w:t>周岁，具有硕士及以上学位，具有主任中医师、主任医师职称。</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kern w:val="0"/>
          <w:sz w:val="28"/>
          <w:szCs w:val="28"/>
          <w14:textFill>
            <w14:solidFill>
              <w14:schemeClr w14:val="tx1"/>
            </w14:solidFill>
          </w14:textFill>
        </w:rPr>
        <w:t>（</w:t>
      </w:r>
      <w:r>
        <w:rPr>
          <w:rFonts w:ascii="Times New Roman" w:hAnsi="Times New Roman" w:eastAsia="华文仿宋" w:cs="Times New Roman"/>
          <w:color w:val="000000" w:themeColor="text1"/>
          <w:kern w:val="0"/>
          <w:sz w:val="28"/>
          <w:szCs w:val="28"/>
          <w14:textFill>
            <w14:solidFill>
              <w14:schemeClr w14:val="tx1"/>
            </w14:solidFill>
          </w14:textFill>
        </w:rPr>
        <w:t>2</w:t>
      </w:r>
      <w:r>
        <w:rPr>
          <w:rFonts w:hint="eastAsia" w:ascii="Times New Roman" w:hAnsi="Times New Roman" w:eastAsia="华文仿宋" w:cs="Times New Roman"/>
          <w:color w:val="000000" w:themeColor="text1"/>
          <w:kern w:val="0"/>
          <w:sz w:val="28"/>
          <w:szCs w:val="28"/>
          <w14:textFill>
            <w14:solidFill>
              <w14:schemeClr w14:val="tx1"/>
            </w14:solidFill>
          </w14:textFill>
        </w:rPr>
        <w:t>）有中医、临床医学、中西医结合临床实践背景，从事临床医疗工作，在本专业领域中有较高的学术造诣。</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w:t>
      </w:r>
      <w:r>
        <w:rPr>
          <w:rFonts w:ascii="Times New Roman" w:hAnsi="Times New Roman" w:eastAsia="华文仿宋" w:cs="Times New Roman"/>
          <w:color w:val="000000" w:themeColor="text1"/>
          <w:sz w:val="28"/>
          <w:szCs w:val="28"/>
          <w14:textFill>
            <w14:solidFill>
              <w14:schemeClr w14:val="tx1"/>
            </w14:solidFill>
          </w14:textFill>
        </w:rPr>
        <w:t>3</w:t>
      </w:r>
      <w:r>
        <w:rPr>
          <w:rFonts w:hint="eastAsia" w:ascii="Times New Roman" w:hAnsi="Times New Roman" w:eastAsia="华文仿宋" w:cs="Times New Roman"/>
          <w:color w:val="000000" w:themeColor="text1"/>
          <w:sz w:val="28"/>
          <w:szCs w:val="28"/>
          <w14:textFill>
            <w14:solidFill>
              <w14:schemeClr w14:val="tx1"/>
            </w14:solidFill>
          </w14:textFill>
        </w:rPr>
        <w:t>）近三年科研成果满足下列条件之一：</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ascii="Times New Roman" w:hAnsi="Times New Roman" w:eastAsia="华文仿宋" w:cs="Times New Roman"/>
          <w:color w:val="000000" w:themeColor="text1"/>
          <w:sz w:val="28"/>
          <w:szCs w:val="28"/>
          <w14:textFill>
            <w14:solidFill>
              <w14:schemeClr w14:val="tx1"/>
            </w14:solidFill>
          </w14:textFill>
        </w:rPr>
        <w:t>1</w:t>
      </w:r>
      <w:r>
        <w:rPr>
          <w:rFonts w:hint="eastAsia" w:ascii="Times New Roman" w:hAnsi="Times New Roman" w:eastAsia="华文仿宋" w:cs="Times New Roman"/>
          <w:color w:val="000000" w:themeColor="text1"/>
          <w:sz w:val="28"/>
          <w:szCs w:val="28"/>
          <w14:textFill>
            <w14:solidFill>
              <w14:schemeClr w14:val="tx1"/>
            </w14:solidFill>
          </w14:textFill>
        </w:rPr>
        <w:t>）以通讯作者或物理第一作者身份发表科研论著达到以下条件：在中科院分区三区及以上期刊发表科研论著不少于</w:t>
      </w:r>
      <w:r>
        <w:rPr>
          <w:rFonts w:ascii="Times New Roman" w:hAnsi="Times New Roman" w:eastAsia="华文仿宋" w:cs="Times New Roman"/>
          <w:color w:val="000000" w:themeColor="text1"/>
          <w:sz w:val="28"/>
          <w:szCs w:val="28"/>
          <w14:textFill>
            <w14:solidFill>
              <w14:schemeClr w14:val="tx1"/>
            </w14:solidFill>
          </w14:textFill>
        </w:rPr>
        <w:t>1</w:t>
      </w:r>
      <w:r>
        <w:rPr>
          <w:rFonts w:hint="eastAsia" w:ascii="Times New Roman" w:hAnsi="Times New Roman" w:eastAsia="华文仿宋" w:cs="Times New Roman"/>
          <w:color w:val="000000" w:themeColor="text1"/>
          <w:sz w:val="28"/>
          <w:szCs w:val="28"/>
          <w14:textFill>
            <w14:solidFill>
              <w14:schemeClr w14:val="tx1"/>
            </w14:solidFill>
          </w14:textFill>
        </w:rPr>
        <w:t>篇；或在</w:t>
      </w:r>
      <w:r>
        <w:rPr>
          <w:rFonts w:ascii="Times New Roman" w:hAnsi="Times New Roman" w:eastAsia="华文仿宋" w:cs="Times New Roman"/>
          <w:color w:val="000000" w:themeColor="text1"/>
          <w:sz w:val="28"/>
          <w:szCs w:val="28"/>
          <w14:textFill>
            <w14:solidFill>
              <w14:schemeClr w14:val="tx1"/>
            </w14:solidFill>
          </w14:textFill>
        </w:rPr>
        <w:t>CSCD</w:t>
      </w:r>
      <w:r>
        <w:rPr>
          <w:rFonts w:hint="eastAsia" w:ascii="Times New Roman" w:hAnsi="Times New Roman" w:eastAsia="华文仿宋" w:cs="Times New Roman"/>
          <w:color w:val="000000" w:themeColor="text1"/>
          <w:sz w:val="28"/>
          <w:szCs w:val="28"/>
          <w14:textFill>
            <w14:solidFill>
              <w14:schemeClr w14:val="tx1"/>
            </w14:solidFill>
          </w14:textFill>
        </w:rPr>
        <w:t>（中国科学引文数据库）、</w:t>
      </w:r>
      <w:r>
        <w:rPr>
          <w:rFonts w:ascii="Times New Roman" w:hAnsi="Times New Roman" w:eastAsia="华文仿宋" w:cs="Times New Roman"/>
          <w:color w:val="000000" w:themeColor="text1"/>
          <w:sz w:val="28"/>
          <w:szCs w:val="28"/>
          <w14:textFill>
            <w14:solidFill>
              <w14:schemeClr w14:val="tx1"/>
            </w14:solidFill>
          </w14:textFill>
        </w:rPr>
        <w:t>CSSCI</w:t>
      </w:r>
      <w:r>
        <w:rPr>
          <w:rFonts w:hint="eastAsia" w:ascii="Times New Roman" w:hAnsi="Times New Roman" w:eastAsia="华文仿宋" w:cs="Times New Roman"/>
          <w:color w:val="000000" w:themeColor="text1"/>
          <w:sz w:val="28"/>
          <w:szCs w:val="28"/>
          <w14:textFill>
            <w14:solidFill>
              <w14:schemeClr w14:val="tx1"/>
            </w14:solidFill>
          </w14:textFill>
        </w:rPr>
        <w:t>（中文社会科学引文索引来源期刊）收录期刊发表科研论著不少于</w:t>
      </w:r>
      <w:r>
        <w:rPr>
          <w:rFonts w:ascii="Times New Roman" w:hAnsi="Times New Roman" w:eastAsia="华文仿宋" w:cs="Times New Roman"/>
          <w:color w:val="000000" w:themeColor="text1"/>
          <w:sz w:val="28"/>
          <w:szCs w:val="28"/>
          <w14:textFill>
            <w14:solidFill>
              <w14:schemeClr w14:val="tx1"/>
            </w14:solidFill>
          </w14:textFill>
        </w:rPr>
        <w:t>3</w:t>
      </w:r>
      <w:r>
        <w:rPr>
          <w:rFonts w:hint="eastAsia" w:ascii="Times New Roman" w:hAnsi="Times New Roman" w:eastAsia="华文仿宋" w:cs="Times New Roman"/>
          <w:color w:val="000000" w:themeColor="text1"/>
          <w:sz w:val="28"/>
          <w:szCs w:val="28"/>
          <w14:textFill>
            <w14:solidFill>
              <w14:schemeClr w14:val="tx1"/>
            </w14:solidFill>
          </w14:textFill>
        </w:rPr>
        <w:t>篇；</w:t>
      </w:r>
      <w:r>
        <w:rPr>
          <w:rFonts w:hint="eastAsia" w:ascii="Times New Roman" w:hAnsi="Times New Roman" w:eastAsia="华文仿宋" w:cs="Times New Roman"/>
          <w:color w:val="000000" w:themeColor="text1"/>
          <w:kern w:val="0"/>
          <w:sz w:val="28"/>
          <w:szCs w:val="28"/>
          <w14:textFill>
            <w14:solidFill>
              <w14:schemeClr w14:val="tx1"/>
            </w14:solidFill>
          </w14:textFill>
        </w:rPr>
        <w:t>或在《中文核心期刊要目总览》收录期刊发表</w:t>
      </w:r>
      <w:r>
        <w:rPr>
          <w:rFonts w:hint="eastAsia" w:ascii="Times New Roman" w:hAnsi="Times New Roman" w:eastAsia="华文仿宋" w:cs="Times New Roman"/>
          <w:color w:val="000000" w:themeColor="text1"/>
          <w:sz w:val="28"/>
          <w:szCs w:val="28"/>
          <w14:textFill>
            <w14:solidFill>
              <w14:schemeClr w14:val="tx1"/>
            </w14:solidFill>
          </w14:textFill>
        </w:rPr>
        <w:t>科研论著不少于</w:t>
      </w:r>
      <w:r>
        <w:rPr>
          <w:rFonts w:ascii="Times New Roman" w:hAnsi="Times New Roman" w:eastAsia="华文仿宋" w:cs="Times New Roman"/>
          <w:color w:val="000000" w:themeColor="text1"/>
          <w:kern w:val="0"/>
          <w:sz w:val="28"/>
          <w:szCs w:val="28"/>
          <w14:textFill>
            <w14:solidFill>
              <w14:schemeClr w14:val="tx1"/>
            </w14:solidFill>
          </w14:textFill>
        </w:rPr>
        <w:t>5</w:t>
      </w:r>
      <w:r>
        <w:rPr>
          <w:rFonts w:hint="eastAsia" w:ascii="Times New Roman" w:hAnsi="Times New Roman" w:eastAsia="华文仿宋" w:cs="Times New Roman"/>
          <w:color w:val="000000" w:themeColor="text1"/>
          <w:kern w:val="0"/>
          <w:sz w:val="28"/>
          <w:szCs w:val="28"/>
          <w14:textFill>
            <w14:solidFill>
              <w14:schemeClr w14:val="tx1"/>
            </w14:solidFill>
          </w14:textFill>
        </w:rPr>
        <w:t>篇。</w:t>
      </w:r>
      <w:r>
        <w:rPr>
          <w:rFonts w:hint="eastAsia" w:ascii="Times New Roman" w:hAnsi="Times New Roman" w:eastAsia="华文仿宋" w:cs="Times New Roman"/>
          <w:bCs/>
          <w:color w:val="000000" w:themeColor="text1"/>
          <w:kern w:val="0"/>
          <w:sz w:val="28"/>
          <w:szCs w:val="28"/>
          <w14:textFill>
            <w14:solidFill>
              <w14:schemeClr w14:val="tx1"/>
            </w14:solidFill>
          </w14:textFill>
        </w:rPr>
        <w:t>行业规划教材第一、二主编，本学科领域学术专著第一主编可视同为</w:t>
      </w:r>
      <w:r>
        <w:rPr>
          <w:rFonts w:ascii="Times New Roman" w:hAnsi="Times New Roman" w:eastAsia="华文仿宋" w:cs="Times New Roman"/>
          <w:bCs/>
          <w:color w:val="000000" w:themeColor="text1"/>
          <w:kern w:val="0"/>
          <w:sz w:val="28"/>
          <w:szCs w:val="28"/>
          <w14:textFill>
            <w14:solidFill>
              <w14:schemeClr w14:val="tx1"/>
            </w14:solidFill>
          </w14:textFill>
        </w:rPr>
        <w:t>1</w:t>
      </w:r>
      <w:r>
        <w:rPr>
          <w:rFonts w:hint="eastAsia" w:ascii="Times New Roman" w:hAnsi="Times New Roman" w:eastAsia="华文仿宋" w:cs="Times New Roman"/>
          <w:bCs/>
          <w:color w:val="000000" w:themeColor="text1"/>
          <w:kern w:val="0"/>
          <w:sz w:val="28"/>
          <w:szCs w:val="28"/>
          <w14:textFill>
            <w14:solidFill>
              <w14:schemeClr w14:val="tx1"/>
            </w14:solidFill>
          </w14:textFill>
        </w:rPr>
        <w:t>篇在</w:t>
      </w:r>
      <w:r>
        <w:rPr>
          <w:rFonts w:ascii="Times New Roman" w:hAnsi="Times New Roman" w:eastAsia="华文仿宋" w:cs="Times New Roman"/>
          <w:bCs/>
          <w:color w:val="000000" w:themeColor="text1"/>
          <w:kern w:val="0"/>
          <w:sz w:val="28"/>
          <w:szCs w:val="28"/>
          <w14:textFill>
            <w14:solidFill>
              <w14:schemeClr w14:val="tx1"/>
            </w14:solidFill>
          </w14:textFill>
        </w:rPr>
        <w:t>CSSCI</w:t>
      </w:r>
      <w:r>
        <w:rPr>
          <w:rFonts w:hint="eastAsia" w:ascii="Times New Roman" w:hAnsi="Times New Roman" w:eastAsia="华文仿宋" w:cs="Times New Roman"/>
          <w:bCs/>
          <w:color w:val="000000" w:themeColor="text1"/>
          <w:kern w:val="0"/>
          <w:sz w:val="28"/>
          <w:szCs w:val="28"/>
          <w14:textFill>
            <w14:solidFill>
              <w14:schemeClr w14:val="tx1"/>
            </w14:solidFill>
          </w14:textFill>
        </w:rPr>
        <w:t>收录期刊发表的科研论著</w:t>
      </w:r>
      <w:r>
        <w:rPr>
          <w:rFonts w:hint="eastAsia" w:ascii="Times New Roman" w:hAnsi="Times New Roman" w:eastAsia="华文仿宋" w:cs="Times New Roman"/>
          <w:color w:val="000000" w:themeColor="text1"/>
          <w:sz w:val="28"/>
          <w:szCs w:val="28"/>
          <w14:textFill>
            <w14:solidFill>
              <w14:schemeClr w14:val="tx1"/>
            </w14:solidFill>
          </w14:textFill>
        </w:rPr>
        <w:t>（仅可折算</w:t>
      </w:r>
      <w:r>
        <w:rPr>
          <w:rFonts w:ascii="Times New Roman" w:hAnsi="Times New Roman" w:eastAsia="华文仿宋" w:cs="Times New Roman"/>
          <w:color w:val="000000" w:themeColor="text1"/>
          <w:sz w:val="28"/>
          <w:szCs w:val="28"/>
          <w14:textFill>
            <w14:solidFill>
              <w14:schemeClr w14:val="tx1"/>
            </w14:solidFill>
          </w14:textFill>
        </w:rPr>
        <w:t>1</w:t>
      </w:r>
      <w:r>
        <w:rPr>
          <w:rFonts w:hint="eastAsia" w:ascii="Times New Roman" w:hAnsi="Times New Roman" w:eastAsia="华文仿宋" w:cs="Times New Roman"/>
          <w:color w:val="000000" w:themeColor="text1"/>
          <w:sz w:val="28"/>
          <w:szCs w:val="28"/>
          <w14:textFill>
            <w14:solidFill>
              <w14:schemeClr w14:val="tx1"/>
            </w14:solidFill>
          </w14:textFill>
        </w:rPr>
        <w:t>次）。</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ascii="Times New Roman" w:hAnsi="Times New Roman" w:eastAsia="华文仿宋" w:cs="Times New Roman"/>
          <w:color w:val="000000" w:themeColor="text1"/>
          <w:sz w:val="28"/>
          <w:szCs w:val="28"/>
          <w14:textFill>
            <w14:solidFill>
              <w14:schemeClr w14:val="tx1"/>
            </w14:solidFill>
          </w14:textFill>
        </w:rPr>
        <w:t>2</w:t>
      </w:r>
      <w:r>
        <w:rPr>
          <w:rFonts w:hint="eastAsia" w:ascii="Times New Roman" w:hAnsi="Times New Roman" w:eastAsia="华文仿宋" w:cs="Times New Roman"/>
          <w:color w:val="000000" w:themeColor="text1"/>
          <w:sz w:val="28"/>
          <w:szCs w:val="28"/>
          <w14:textFill>
            <w14:solidFill>
              <w14:schemeClr w14:val="tx1"/>
            </w14:solidFill>
          </w14:textFill>
        </w:rPr>
        <w:t>）以南京中医药大学或者南京中医药大学附属某医院作为唯一专利权人的发明专利（申请人排名第一）实现成果转化，单项实际到账经费不低于</w:t>
      </w:r>
      <w:r>
        <w:rPr>
          <w:rFonts w:ascii="Times New Roman" w:hAnsi="Times New Roman" w:eastAsia="华文仿宋" w:cs="Times New Roman"/>
          <w:color w:val="000000" w:themeColor="text1"/>
          <w:sz w:val="28"/>
          <w:szCs w:val="28"/>
          <w14:textFill>
            <w14:solidFill>
              <w14:schemeClr w14:val="tx1"/>
            </w14:solidFill>
          </w14:textFill>
        </w:rPr>
        <w:t>50</w:t>
      </w:r>
      <w:r>
        <w:rPr>
          <w:rFonts w:hint="eastAsia" w:ascii="Times New Roman" w:hAnsi="Times New Roman" w:eastAsia="华文仿宋" w:cs="Times New Roman"/>
          <w:color w:val="000000" w:themeColor="text1"/>
          <w:sz w:val="28"/>
          <w:szCs w:val="28"/>
          <w14:textFill>
            <w14:solidFill>
              <w14:schemeClr w14:val="tx1"/>
            </w14:solidFill>
          </w14:textFill>
        </w:rPr>
        <w:t>万元。</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ascii="Times New Roman" w:hAnsi="Times New Roman" w:eastAsia="华文仿宋" w:cs="Times New Roman"/>
          <w:color w:val="000000" w:themeColor="text1"/>
          <w:sz w:val="28"/>
          <w:szCs w:val="28"/>
          <w14:textFill>
            <w14:solidFill>
              <w14:schemeClr w14:val="tx1"/>
            </w14:solidFill>
          </w14:textFill>
        </w:rPr>
        <w:t>3</w:t>
      </w:r>
      <w:r>
        <w:rPr>
          <w:rFonts w:hint="eastAsia" w:ascii="Times New Roman" w:hAnsi="Times New Roman" w:eastAsia="华文仿宋" w:cs="Times New Roman"/>
          <w:color w:val="000000" w:themeColor="text1"/>
          <w:sz w:val="28"/>
          <w:szCs w:val="28"/>
          <w14:textFill>
            <w14:solidFill>
              <w14:schemeClr w14:val="tx1"/>
            </w14:solidFill>
          </w14:textFill>
        </w:rPr>
        <w:t>）获得国家科技进步奖</w:t>
      </w:r>
      <w:r>
        <w:rPr>
          <w:rFonts w:hint="eastAsia" w:ascii="Times New Roman" w:hAnsi="Times New Roman" w:eastAsia="华文仿宋" w:cs="Times New Roman"/>
          <w:bCs/>
          <w:color w:val="000000" w:themeColor="text1"/>
          <w:sz w:val="28"/>
          <w:szCs w:val="28"/>
          <w14:textFill>
            <w14:solidFill>
              <w14:schemeClr w14:val="tx1"/>
            </w14:solidFill>
          </w14:textFill>
        </w:rPr>
        <w:t>二</w:t>
      </w:r>
      <w:r>
        <w:rPr>
          <w:rFonts w:hint="eastAsia" w:ascii="Times New Roman" w:hAnsi="Times New Roman" w:eastAsia="华文仿宋" w:cs="Times New Roman"/>
          <w:color w:val="000000" w:themeColor="text1"/>
          <w:sz w:val="28"/>
          <w:szCs w:val="28"/>
          <w14:textFill>
            <w14:solidFill>
              <w14:schemeClr w14:val="tx1"/>
            </w14:solidFill>
          </w14:textFill>
        </w:rPr>
        <w:t>等奖、国家技术发明奖</w:t>
      </w:r>
      <w:r>
        <w:rPr>
          <w:rFonts w:hint="eastAsia" w:ascii="Times New Roman" w:hAnsi="Times New Roman" w:eastAsia="华文仿宋" w:cs="Times New Roman"/>
          <w:bCs/>
          <w:color w:val="000000" w:themeColor="text1"/>
          <w:sz w:val="28"/>
          <w:szCs w:val="28"/>
          <w14:textFill>
            <w14:solidFill>
              <w14:schemeClr w14:val="tx1"/>
            </w14:solidFill>
          </w14:textFill>
        </w:rPr>
        <w:t>二</w:t>
      </w:r>
      <w:r>
        <w:rPr>
          <w:rFonts w:hint="eastAsia" w:ascii="Times New Roman" w:hAnsi="Times New Roman" w:eastAsia="华文仿宋" w:cs="Times New Roman"/>
          <w:color w:val="000000" w:themeColor="text1"/>
          <w:sz w:val="28"/>
          <w:szCs w:val="28"/>
          <w14:textFill>
            <w14:solidFill>
              <w14:schemeClr w14:val="tx1"/>
            </w14:solidFill>
          </w14:textFill>
        </w:rPr>
        <w:t>等奖、国家自然科学奖二等奖及以上奖励（</w:t>
      </w:r>
      <w:r>
        <w:rPr>
          <w:rFonts w:hint="eastAsia" w:ascii="Times New Roman" w:hAnsi="Times New Roman" w:eastAsia="华文仿宋" w:cs="Times New Roman"/>
          <w:bCs/>
          <w:color w:val="000000" w:themeColor="text1"/>
          <w:sz w:val="28"/>
          <w:szCs w:val="28"/>
          <w14:textFill>
            <w14:solidFill>
              <w14:schemeClr w14:val="tx1"/>
            </w14:solidFill>
          </w14:textFill>
        </w:rPr>
        <w:t>一等奖及以上不计排名，二等奖排名前五</w:t>
      </w:r>
      <w:r>
        <w:rPr>
          <w:rFonts w:hint="eastAsia" w:ascii="Times New Roman" w:hAnsi="Times New Roman" w:eastAsia="华文仿宋" w:cs="Times New Roman"/>
          <w:color w:val="000000" w:themeColor="text1"/>
          <w:sz w:val="28"/>
          <w:szCs w:val="28"/>
          <w14:textFill>
            <w14:solidFill>
              <w14:schemeClr w14:val="tx1"/>
            </w14:solidFill>
          </w14:textFill>
        </w:rPr>
        <w:t>）；或获得省部级及以上科学技术奖（含中华医学科技奖及水平相当奖项）</w:t>
      </w:r>
      <w:r>
        <w:rPr>
          <w:rFonts w:ascii="Times New Roman" w:hAnsi="Times New Roman" w:eastAsia="华文仿宋" w:cs="Times New Roman"/>
          <w:color w:val="000000" w:themeColor="text1"/>
          <w:sz w:val="28"/>
          <w:szCs w:val="28"/>
          <w14:textFill>
            <w14:solidFill>
              <w14:schemeClr w14:val="tx1"/>
            </w14:solidFill>
          </w14:textFill>
        </w:rPr>
        <w:t>1</w:t>
      </w:r>
      <w:r>
        <w:rPr>
          <w:rFonts w:hint="eastAsia" w:ascii="Times New Roman" w:hAnsi="Times New Roman" w:eastAsia="华文仿宋" w:cs="Times New Roman"/>
          <w:color w:val="000000" w:themeColor="text1"/>
          <w:sz w:val="28"/>
          <w:szCs w:val="28"/>
          <w14:textFill>
            <w14:solidFill>
              <w14:schemeClr w14:val="tx1"/>
            </w14:solidFill>
          </w14:textFill>
        </w:rPr>
        <w:t>项，一等奖排名前三，二等奖排名第一。</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ascii="Times New Roman" w:hAnsi="Times New Roman" w:eastAsia="华文仿宋" w:cs="Times New Roman"/>
          <w:color w:val="000000" w:themeColor="text1"/>
          <w:sz w:val="28"/>
          <w:szCs w:val="28"/>
          <w14:textFill>
            <w14:solidFill>
              <w14:schemeClr w14:val="tx1"/>
            </w14:solidFill>
          </w14:textFill>
        </w:rPr>
        <w:t>4</w:t>
      </w:r>
      <w:r>
        <w:rPr>
          <w:rFonts w:hint="eastAsia" w:ascii="Times New Roman" w:hAnsi="Times New Roman" w:eastAsia="华文仿宋" w:cs="Times New Roman"/>
          <w:color w:val="000000" w:themeColor="text1"/>
          <w:sz w:val="28"/>
          <w:szCs w:val="28"/>
          <w14:textFill>
            <w14:solidFill>
              <w14:schemeClr w14:val="tx1"/>
            </w14:solidFill>
          </w14:textFill>
        </w:rPr>
        <w:t>）省级</w:t>
      </w:r>
      <w:r>
        <w:rPr>
          <w:rFonts w:hint="eastAsia" w:ascii="Times New Roman" w:hAnsi="Times New Roman" w:eastAsia="华文仿宋" w:cs="Times New Roman"/>
          <w:color w:val="000000" w:themeColor="text1"/>
          <w:sz w:val="28"/>
          <w:szCs w:val="28"/>
          <w:lang w:eastAsia="zh-Hans"/>
          <w14:textFill>
            <w14:solidFill>
              <w14:schemeClr w14:val="tx1"/>
            </w14:solidFill>
          </w14:textFill>
        </w:rPr>
        <w:t>及</w:t>
      </w:r>
      <w:r>
        <w:rPr>
          <w:rFonts w:hint="eastAsia" w:ascii="Times New Roman" w:hAnsi="Times New Roman" w:eastAsia="华文仿宋" w:cs="Times New Roman"/>
          <w:color w:val="000000" w:themeColor="text1"/>
          <w:sz w:val="28"/>
          <w:szCs w:val="28"/>
          <w14:textFill>
            <w14:solidFill>
              <w14:schemeClr w14:val="tx1"/>
            </w14:solidFill>
          </w14:textFill>
        </w:rPr>
        <w:t>以上教学名师、名中医。</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kern w:val="0"/>
          <w:sz w:val="28"/>
          <w:szCs w:val="28"/>
          <w14:textFill>
            <w14:solidFill>
              <w14:schemeClr w14:val="tx1"/>
            </w14:solidFill>
          </w14:textFill>
        </w:rPr>
        <w:t>（</w:t>
      </w:r>
      <w:r>
        <w:rPr>
          <w:rFonts w:ascii="Times New Roman" w:hAnsi="Times New Roman" w:eastAsia="华文仿宋" w:cs="Times New Roman"/>
          <w:color w:val="000000" w:themeColor="text1"/>
          <w:kern w:val="0"/>
          <w:sz w:val="28"/>
          <w:szCs w:val="28"/>
          <w14:textFill>
            <w14:solidFill>
              <w14:schemeClr w14:val="tx1"/>
            </w14:solidFill>
          </w14:textFill>
        </w:rPr>
        <w:t>4</w:t>
      </w:r>
      <w:r>
        <w:rPr>
          <w:rFonts w:hint="eastAsia" w:ascii="Times New Roman" w:hAnsi="Times New Roman" w:eastAsia="华文仿宋" w:cs="Times New Roman"/>
          <w:color w:val="000000" w:themeColor="text1"/>
          <w:kern w:val="0"/>
          <w:sz w:val="28"/>
          <w:szCs w:val="28"/>
          <w14:textFill>
            <w14:solidFill>
              <w14:schemeClr w14:val="tx1"/>
            </w14:solidFill>
          </w14:textFill>
        </w:rPr>
        <w:t>）近三年主持省部级及以上科研项目，且在研单项经费不低于</w:t>
      </w:r>
      <w:r>
        <w:rPr>
          <w:rFonts w:ascii="Times New Roman" w:hAnsi="Times New Roman" w:eastAsia="华文仿宋" w:cs="Times New Roman"/>
          <w:color w:val="000000" w:themeColor="text1"/>
          <w:kern w:val="0"/>
          <w:sz w:val="28"/>
          <w:szCs w:val="28"/>
          <w14:textFill>
            <w14:solidFill>
              <w14:schemeClr w14:val="tx1"/>
            </w14:solidFill>
          </w14:textFill>
        </w:rPr>
        <w:t>10</w:t>
      </w:r>
      <w:r>
        <w:rPr>
          <w:rFonts w:hint="eastAsia" w:ascii="Times New Roman" w:hAnsi="Times New Roman" w:eastAsia="华文仿宋" w:cs="Times New Roman"/>
          <w:color w:val="000000" w:themeColor="text1"/>
          <w:kern w:val="0"/>
          <w:sz w:val="28"/>
          <w:szCs w:val="28"/>
          <w14:textFill>
            <w14:solidFill>
              <w14:schemeClr w14:val="tx1"/>
            </w14:solidFill>
          </w14:textFill>
        </w:rPr>
        <w:t>万元</w:t>
      </w:r>
      <w:r>
        <w:rPr>
          <w:rFonts w:hint="eastAsia" w:ascii="Times New Roman" w:hAnsi="Times New Roman" w:eastAsia="华文仿宋" w:cs="Times New Roman"/>
          <w:b/>
          <w:bCs/>
          <w:color w:val="000000" w:themeColor="text1"/>
          <w:kern w:val="0"/>
          <w:sz w:val="28"/>
          <w:szCs w:val="28"/>
          <w14:textFill>
            <w14:solidFill>
              <w14:schemeClr w14:val="tx1"/>
            </w14:solidFill>
          </w14:textFill>
        </w:rPr>
        <w:t>；</w:t>
      </w:r>
      <w:r>
        <w:rPr>
          <w:rFonts w:hint="eastAsia" w:ascii="Times New Roman" w:hAnsi="Times New Roman" w:eastAsia="华文仿宋" w:cs="Times New Roman"/>
          <w:color w:val="000000" w:themeColor="text1"/>
          <w:kern w:val="0"/>
          <w:sz w:val="28"/>
          <w:szCs w:val="28"/>
          <w14:textFill>
            <w14:solidFill>
              <w14:schemeClr w14:val="tx1"/>
            </w14:solidFill>
          </w14:textFill>
        </w:rPr>
        <w:t>或主持单项到账经费不低于</w:t>
      </w:r>
      <w:r>
        <w:rPr>
          <w:rFonts w:ascii="Times New Roman" w:hAnsi="Times New Roman" w:eastAsia="华文仿宋" w:cs="Times New Roman"/>
          <w:color w:val="000000" w:themeColor="text1"/>
          <w:kern w:val="0"/>
          <w:sz w:val="28"/>
          <w:szCs w:val="28"/>
          <w14:textFill>
            <w14:solidFill>
              <w14:schemeClr w14:val="tx1"/>
            </w14:solidFill>
          </w14:textFill>
        </w:rPr>
        <w:t>50</w:t>
      </w:r>
      <w:r>
        <w:rPr>
          <w:rFonts w:hint="eastAsia" w:ascii="Times New Roman" w:hAnsi="Times New Roman" w:eastAsia="华文仿宋" w:cs="Times New Roman"/>
          <w:color w:val="000000" w:themeColor="text1"/>
          <w:kern w:val="0"/>
          <w:sz w:val="28"/>
          <w:szCs w:val="28"/>
          <w14:textFill>
            <w14:solidFill>
              <w14:schemeClr w14:val="tx1"/>
            </w14:solidFill>
          </w14:textFill>
        </w:rPr>
        <w:t>万元的横向课题，且项目到账单位为南京中医药大学</w:t>
      </w:r>
      <w:r>
        <w:rPr>
          <w:rFonts w:hint="eastAsia" w:ascii="Times New Roman" w:hAnsi="Times New Roman" w:eastAsia="华文仿宋" w:cs="Times New Roman"/>
          <w:color w:val="000000" w:themeColor="text1"/>
          <w:sz w:val="28"/>
          <w:szCs w:val="28"/>
          <w14:textFill>
            <w14:solidFill>
              <w14:schemeClr w14:val="tx1"/>
            </w14:solidFill>
          </w14:textFill>
        </w:rPr>
        <w:t>或南京中医药大学附属某医院</w:t>
      </w:r>
      <w:r>
        <w:rPr>
          <w:rFonts w:hint="eastAsia" w:ascii="Times New Roman" w:hAnsi="Times New Roman" w:eastAsia="华文仿宋" w:cs="Times New Roman"/>
          <w:color w:val="000000" w:themeColor="text1"/>
          <w:kern w:val="0"/>
          <w:sz w:val="28"/>
          <w:szCs w:val="28"/>
          <w14:textFill>
            <w14:solidFill>
              <w14:schemeClr w14:val="tx1"/>
            </w14:solidFill>
          </w14:textFill>
        </w:rPr>
        <w:t>。</w:t>
      </w:r>
    </w:p>
    <w:p>
      <w:pPr>
        <w:adjustRightInd w:val="0"/>
        <w:snapToGrid w:val="0"/>
        <w:spacing w:line="300" w:lineRule="auto"/>
        <w:ind w:firstLine="561" w:firstLineChars="200"/>
        <w:rPr>
          <w:rFonts w:ascii="Times New Roman" w:hAnsi="Times New Roman" w:eastAsia="华文仿宋" w:cs="Times New Roman"/>
          <w:b/>
          <w:bCs/>
          <w:color w:val="000000" w:themeColor="text1"/>
          <w:sz w:val="28"/>
          <w:szCs w:val="28"/>
          <w14:textFill>
            <w14:solidFill>
              <w14:schemeClr w14:val="tx1"/>
            </w14:solidFill>
          </w14:textFill>
        </w:rPr>
      </w:pPr>
      <w:r>
        <w:rPr>
          <w:rFonts w:ascii="Times New Roman" w:hAnsi="Times New Roman" w:eastAsia="华文仿宋" w:cs="Times New Roman"/>
          <w:b/>
          <w:bCs/>
          <w:color w:val="000000" w:themeColor="text1"/>
          <w:sz w:val="28"/>
          <w:szCs w:val="28"/>
          <w14:textFill>
            <w14:solidFill>
              <w14:schemeClr w14:val="tx1"/>
            </w14:solidFill>
          </w14:textFill>
        </w:rPr>
        <w:t>3.</w:t>
      </w:r>
      <w:r>
        <w:rPr>
          <w:rFonts w:hint="eastAsia" w:ascii="Times New Roman" w:hAnsi="Times New Roman" w:eastAsia="华文仿宋" w:cs="Times New Roman"/>
          <w:b/>
          <w:bCs/>
          <w:color w:val="000000" w:themeColor="text1"/>
          <w:sz w:val="28"/>
          <w:szCs w:val="28"/>
          <w14:textFill>
            <w14:solidFill>
              <w14:schemeClr w14:val="tx1"/>
            </w14:solidFill>
          </w14:textFill>
        </w:rPr>
        <w:t>学术型硕士研究生指导教师遴选条件</w:t>
      </w:r>
    </w:p>
    <w:p>
      <w:pPr>
        <w:adjustRightInd w:val="0"/>
        <w:snapToGrid w:val="0"/>
        <w:spacing w:line="300" w:lineRule="auto"/>
        <w:ind w:firstLine="560" w:firstLineChars="200"/>
        <w:rPr>
          <w:rFonts w:ascii="Times New Roman" w:hAnsi="Times New Roman" w:eastAsia="华文仿宋" w:cs="Times New Roman"/>
          <w:color w:val="000000" w:themeColor="text1"/>
          <w:kern w:val="0"/>
          <w:sz w:val="28"/>
          <w:szCs w:val="28"/>
          <w14:textFill>
            <w14:solidFill>
              <w14:schemeClr w14:val="tx1"/>
            </w14:solidFill>
          </w14:textFill>
        </w:rPr>
      </w:pPr>
      <w:r>
        <w:rPr>
          <w:rFonts w:hint="eastAsia" w:ascii="Times New Roman" w:hAnsi="Times New Roman" w:eastAsia="华文仿宋" w:cs="Times New Roman"/>
          <w:color w:val="000000" w:themeColor="text1"/>
          <w:kern w:val="0"/>
          <w:sz w:val="28"/>
          <w:szCs w:val="28"/>
          <w14:textFill>
            <w14:solidFill>
              <w14:schemeClr w14:val="tx1"/>
            </w14:solidFill>
          </w14:textFill>
        </w:rPr>
        <w:t>（1）年龄不超过</w:t>
      </w:r>
      <w:r>
        <w:rPr>
          <w:rFonts w:ascii="Times New Roman" w:hAnsi="Times New Roman" w:eastAsia="华文仿宋" w:cs="Times New Roman"/>
          <w:color w:val="000000" w:themeColor="text1"/>
          <w:kern w:val="0"/>
          <w:sz w:val="28"/>
          <w:szCs w:val="28"/>
          <w14:textFill>
            <w14:solidFill>
              <w14:schemeClr w14:val="tx1"/>
            </w14:solidFill>
          </w14:textFill>
        </w:rPr>
        <w:t>55</w:t>
      </w:r>
      <w:r>
        <w:rPr>
          <w:rFonts w:hint="eastAsia" w:ascii="Times New Roman" w:hAnsi="Times New Roman" w:eastAsia="华文仿宋" w:cs="Times New Roman"/>
          <w:color w:val="000000" w:themeColor="text1"/>
          <w:kern w:val="0"/>
          <w:sz w:val="28"/>
          <w:szCs w:val="28"/>
          <w14:textFill>
            <w14:solidFill>
              <w14:schemeClr w14:val="tx1"/>
            </w14:solidFill>
          </w14:textFill>
        </w:rPr>
        <w:t>周岁，具有</w:t>
      </w:r>
      <w:r>
        <w:rPr>
          <w:rFonts w:hint="eastAsia" w:ascii="Times New Roman" w:hAnsi="Times New Roman" w:eastAsia="华文仿宋" w:cs="Times New Roman"/>
          <w:bCs/>
          <w:color w:val="000000" w:themeColor="text1"/>
          <w:kern w:val="0"/>
          <w:sz w:val="28"/>
          <w:szCs w:val="28"/>
          <w14:textFill>
            <w14:solidFill>
              <w14:schemeClr w14:val="tx1"/>
            </w14:solidFill>
          </w14:textFill>
        </w:rPr>
        <w:t>博士</w:t>
      </w:r>
      <w:r>
        <w:rPr>
          <w:rFonts w:hint="eastAsia" w:ascii="Times New Roman" w:hAnsi="Times New Roman" w:eastAsia="华文仿宋" w:cs="Times New Roman"/>
          <w:color w:val="000000" w:themeColor="text1"/>
          <w:kern w:val="0"/>
          <w:sz w:val="28"/>
          <w:szCs w:val="28"/>
          <w14:textFill>
            <w14:solidFill>
              <w14:schemeClr w14:val="tx1"/>
            </w14:solidFill>
          </w14:textFill>
        </w:rPr>
        <w:t>学位，具有本学科或相近学科副教授、副研究员及以上职称。</w:t>
      </w:r>
    </w:p>
    <w:p>
      <w:pPr>
        <w:adjustRightInd w:val="0"/>
        <w:snapToGrid w:val="0"/>
        <w:spacing w:line="300" w:lineRule="auto"/>
        <w:ind w:firstLine="560" w:firstLineChars="200"/>
        <w:rPr>
          <w:rFonts w:ascii="Times New Roman" w:hAnsi="Times New Roman" w:eastAsia="华文仿宋" w:cs="Times New Roman"/>
          <w:color w:val="000000" w:themeColor="text1"/>
          <w:kern w:val="0"/>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（2）近三年科研成果满足下列条件之一：</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1）以通讯作者或物理第一作者身份发表科研论著达到以下条件：在中科院分区三区及以上期刊发表</w:t>
      </w:r>
      <w:r>
        <w:rPr>
          <w:rFonts w:hint="eastAsia" w:ascii="Times New Roman" w:hAnsi="Times New Roman" w:eastAsia="华文仿宋" w:cs="Times New Roman"/>
          <w:bCs/>
          <w:color w:val="000000" w:themeColor="text1"/>
          <w:kern w:val="0"/>
          <w:sz w:val="28"/>
          <w:szCs w:val="28"/>
          <w14:textFill>
            <w14:solidFill>
              <w14:schemeClr w14:val="tx1"/>
            </w14:solidFill>
          </w14:textFill>
        </w:rPr>
        <w:t>学术论文</w:t>
      </w:r>
      <w:r>
        <w:rPr>
          <w:rFonts w:hint="eastAsia" w:ascii="Times New Roman" w:hAnsi="Times New Roman" w:eastAsia="华文仿宋" w:cs="Times New Roman"/>
          <w:color w:val="000000" w:themeColor="text1"/>
          <w:sz w:val="28"/>
          <w:szCs w:val="28"/>
          <w14:textFill>
            <w14:solidFill>
              <w14:schemeClr w14:val="tx1"/>
            </w14:solidFill>
          </w14:textFill>
        </w:rPr>
        <w:t>不少于</w:t>
      </w:r>
      <w:r>
        <w:rPr>
          <w:rFonts w:ascii="Times New Roman" w:hAnsi="Times New Roman" w:eastAsia="华文仿宋" w:cs="Times New Roman"/>
          <w:color w:val="000000" w:themeColor="text1"/>
          <w:sz w:val="28"/>
          <w:szCs w:val="28"/>
          <w14:textFill>
            <w14:solidFill>
              <w14:schemeClr w14:val="tx1"/>
            </w14:solidFill>
          </w14:textFill>
        </w:rPr>
        <w:t>1</w:t>
      </w:r>
      <w:r>
        <w:rPr>
          <w:rFonts w:hint="eastAsia" w:ascii="Times New Roman" w:hAnsi="Times New Roman" w:eastAsia="华文仿宋" w:cs="Times New Roman"/>
          <w:color w:val="000000" w:themeColor="text1"/>
          <w:sz w:val="28"/>
          <w:szCs w:val="28"/>
          <w14:textFill>
            <w14:solidFill>
              <w14:schemeClr w14:val="tx1"/>
            </w14:solidFill>
          </w14:textFill>
        </w:rPr>
        <w:t>篇；或在</w:t>
      </w:r>
      <w:r>
        <w:rPr>
          <w:rFonts w:ascii="Times New Roman" w:hAnsi="Times New Roman" w:eastAsia="华文仿宋" w:cs="Times New Roman"/>
          <w:color w:val="000000" w:themeColor="text1"/>
          <w:sz w:val="28"/>
          <w:szCs w:val="28"/>
          <w14:textFill>
            <w14:solidFill>
              <w14:schemeClr w14:val="tx1"/>
            </w14:solidFill>
          </w14:textFill>
        </w:rPr>
        <w:t>CSCD</w:t>
      </w:r>
      <w:r>
        <w:rPr>
          <w:rFonts w:hint="eastAsia" w:ascii="Times New Roman" w:hAnsi="Times New Roman" w:eastAsia="华文仿宋" w:cs="Times New Roman"/>
          <w:color w:val="000000" w:themeColor="text1"/>
          <w:sz w:val="28"/>
          <w:szCs w:val="28"/>
          <w14:textFill>
            <w14:solidFill>
              <w14:schemeClr w14:val="tx1"/>
            </w14:solidFill>
          </w14:textFill>
        </w:rPr>
        <w:t>（中国科学引文数据库）、</w:t>
      </w:r>
      <w:r>
        <w:rPr>
          <w:rFonts w:ascii="Times New Roman" w:hAnsi="Times New Roman" w:eastAsia="华文仿宋" w:cs="Times New Roman"/>
          <w:color w:val="000000" w:themeColor="text1"/>
          <w:sz w:val="28"/>
          <w:szCs w:val="28"/>
          <w14:textFill>
            <w14:solidFill>
              <w14:schemeClr w14:val="tx1"/>
            </w14:solidFill>
          </w14:textFill>
        </w:rPr>
        <w:t>CSSCI</w:t>
      </w:r>
      <w:r>
        <w:rPr>
          <w:rFonts w:hint="eastAsia" w:ascii="Times New Roman" w:hAnsi="Times New Roman" w:eastAsia="华文仿宋" w:cs="Times New Roman"/>
          <w:color w:val="000000" w:themeColor="text1"/>
          <w:sz w:val="28"/>
          <w:szCs w:val="28"/>
          <w14:textFill>
            <w14:solidFill>
              <w14:schemeClr w14:val="tx1"/>
            </w14:solidFill>
          </w14:textFill>
        </w:rPr>
        <w:t>（中文社会科学引文索引来源期刊）、</w:t>
      </w:r>
      <w:r>
        <w:rPr>
          <w:rFonts w:ascii="Times New Roman" w:hAnsi="Times New Roman" w:eastAsia="华文仿宋" w:cs="Times New Roman"/>
          <w:color w:val="000000" w:themeColor="text1"/>
          <w:sz w:val="28"/>
          <w:szCs w:val="28"/>
          <w14:textFill>
            <w14:solidFill>
              <w14:schemeClr w14:val="tx1"/>
            </w14:solidFill>
          </w14:textFill>
        </w:rPr>
        <w:t>EI</w:t>
      </w:r>
      <w:r>
        <w:rPr>
          <w:rFonts w:hint="eastAsia" w:ascii="Times New Roman" w:hAnsi="Times New Roman" w:eastAsia="华文仿宋" w:cs="Times New Roman"/>
          <w:color w:val="000000" w:themeColor="text1"/>
          <w:sz w:val="28"/>
          <w:szCs w:val="28"/>
          <w14:textFill>
            <w14:solidFill>
              <w14:schemeClr w14:val="tx1"/>
            </w14:solidFill>
          </w14:textFill>
        </w:rPr>
        <w:t>（工程索引）收录期刊、《中文核心期刊要目总览》收录期刊发表</w:t>
      </w:r>
      <w:r>
        <w:rPr>
          <w:rFonts w:hint="eastAsia" w:ascii="Times New Roman" w:hAnsi="Times New Roman" w:eastAsia="华文仿宋" w:cs="Times New Roman"/>
          <w:bCs/>
          <w:color w:val="000000" w:themeColor="text1"/>
          <w:kern w:val="0"/>
          <w:sz w:val="28"/>
          <w:szCs w:val="28"/>
          <w14:textFill>
            <w14:solidFill>
              <w14:schemeClr w14:val="tx1"/>
            </w14:solidFill>
          </w14:textFill>
        </w:rPr>
        <w:t>学术论文</w:t>
      </w:r>
      <w:r>
        <w:rPr>
          <w:rFonts w:hint="eastAsia" w:ascii="Times New Roman" w:hAnsi="Times New Roman" w:eastAsia="华文仿宋" w:cs="Times New Roman"/>
          <w:color w:val="000000" w:themeColor="text1"/>
          <w:sz w:val="28"/>
          <w:szCs w:val="28"/>
          <w14:textFill>
            <w14:solidFill>
              <w14:schemeClr w14:val="tx1"/>
            </w14:solidFill>
          </w14:textFill>
        </w:rPr>
        <w:t>不少于</w:t>
      </w:r>
      <w:r>
        <w:rPr>
          <w:rFonts w:ascii="Times New Roman" w:hAnsi="Times New Roman" w:eastAsia="华文仿宋" w:cs="Times New Roman"/>
          <w:color w:val="000000" w:themeColor="text1"/>
          <w:sz w:val="28"/>
          <w:szCs w:val="28"/>
          <w14:textFill>
            <w14:solidFill>
              <w14:schemeClr w14:val="tx1"/>
            </w14:solidFill>
          </w14:textFill>
        </w:rPr>
        <w:t>3</w:t>
      </w:r>
      <w:r>
        <w:rPr>
          <w:rFonts w:hint="eastAsia" w:ascii="Times New Roman" w:hAnsi="Times New Roman" w:eastAsia="华文仿宋" w:cs="Times New Roman"/>
          <w:color w:val="000000" w:themeColor="text1"/>
          <w:sz w:val="28"/>
          <w:szCs w:val="28"/>
          <w14:textFill>
            <w14:solidFill>
              <w14:schemeClr w14:val="tx1"/>
            </w14:solidFill>
          </w14:textFill>
        </w:rPr>
        <w:t>篇。</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bCs/>
          <w:color w:val="000000" w:themeColor="text1"/>
          <w:kern w:val="0"/>
          <w:sz w:val="28"/>
          <w:szCs w:val="28"/>
          <w14:textFill>
            <w14:solidFill>
              <w14:schemeClr w14:val="tx1"/>
            </w14:solidFill>
          </w14:textFill>
        </w:rPr>
        <w:t>行业规划教材第一、二主编，本学科领域学术专著第一主编可视同为</w:t>
      </w:r>
      <w:r>
        <w:rPr>
          <w:rFonts w:ascii="Times New Roman" w:hAnsi="Times New Roman" w:eastAsia="华文仿宋" w:cs="Times New Roman"/>
          <w:bCs/>
          <w:color w:val="000000" w:themeColor="text1"/>
          <w:kern w:val="0"/>
          <w:sz w:val="28"/>
          <w:szCs w:val="28"/>
          <w14:textFill>
            <w14:solidFill>
              <w14:schemeClr w14:val="tx1"/>
            </w14:solidFill>
          </w14:textFill>
        </w:rPr>
        <w:t>1</w:t>
      </w:r>
      <w:r>
        <w:rPr>
          <w:rFonts w:hint="eastAsia" w:ascii="Times New Roman" w:hAnsi="Times New Roman" w:eastAsia="华文仿宋" w:cs="Times New Roman"/>
          <w:bCs/>
          <w:color w:val="000000" w:themeColor="text1"/>
          <w:kern w:val="0"/>
          <w:sz w:val="28"/>
          <w:szCs w:val="28"/>
          <w14:textFill>
            <w14:solidFill>
              <w14:schemeClr w14:val="tx1"/>
            </w14:solidFill>
          </w14:textFill>
        </w:rPr>
        <w:t>篇在</w:t>
      </w:r>
      <w:r>
        <w:rPr>
          <w:rFonts w:ascii="Times New Roman" w:hAnsi="Times New Roman" w:eastAsia="华文仿宋" w:cs="Times New Roman"/>
          <w:bCs/>
          <w:color w:val="000000" w:themeColor="text1"/>
          <w:kern w:val="0"/>
          <w:sz w:val="28"/>
          <w:szCs w:val="28"/>
          <w14:textFill>
            <w14:solidFill>
              <w14:schemeClr w14:val="tx1"/>
            </w14:solidFill>
          </w14:textFill>
        </w:rPr>
        <w:t>CSSCI</w:t>
      </w:r>
      <w:r>
        <w:rPr>
          <w:rFonts w:hint="eastAsia" w:ascii="Times New Roman" w:hAnsi="Times New Roman" w:eastAsia="华文仿宋" w:cs="Times New Roman"/>
          <w:bCs/>
          <w:color w:val="000000" w:themeColor="text1"/>
          <w:kern w:val="0"/>
          <w:sz w:val="28"/>
          <w:szCs w:val="28"/>
          <w14:textFill>
            <w14:solidFill>
              <w14:schemeClr w14:val="tx1"/>
            </w14:solidFill>
          </w14:textFill>
        </w:rPr>
        <w:t>收录期刊发表的科研论著；</w:t>
      </w:r>
      <w:r>
        <w:rPr>
          <w:rFonts w:hint="eastAsia" w:ascii="Times New Roman" w:hAnsi="Times New Roman" w:eastAsia="华文仿宋" w:cs="Times New Roman"/>
          <w:color w:val="000000" w:themeColor="text1"/>
          <w:sz w:val="28"/>
          <w:szCs w:val="28"/>
          <w14:textFill>
            <w14:solidFill>
              <w14:schemeClr w14:val="tx1"/>
            </w14:solidFill>
          </w14:textFill>
        </w:rPr>
        <w:t>在中央、省级主要媒体（党报党刊、权威网络媒体等）上发表的理论文章（排名第一）</w:t>
      </w:r>
      <w:r>
        <w:rPr>
          <w:rFonts w:ascii="Times New Roman" w:hAnsi="Times New Roman" w:eastAsia="华文仿宋" w:cs="Times New Roman"/>
          <w:color w:val="000000" w:themeColor="text1"/>
          <w:sz w:val="28"/>
          <w:szCs w:val="28"/>
          <w14:textFill>
            <w14:solidFill>
              <w14:schemeClr w14:val="tx1"/>
            </w14:solidFill>
          </w14:textFill>
        </w:rPr>
        <w:t>1</w:t>
      </w:r>
      <w:r>
        <w:rPr>
          <w:rFonts w:hint="eastAsia" w:ascii="Times New Roman" w:hAnsi="Times New Roman" w:eastAsia="华文仿宋" w:cs="Times New Roman"/>
          <w:color w:val="000000" w:themeColor="text1"/>
          <w:sz w:val="28"/>
          <w:szCs w:val="28"/>
          <w14:textFill>
            <w14:solidFill>
              <w14:schemeClr w14:val="tx1"/>
            </w14:solidFill>
          </w14:textFill>
        </w:rPr>
        <w:t>篇，被省部级以上部门文件采纳或得到省部级以上领导批示交流推广的研究报告和政策咨询建议（排名第一）</w:t>
      </w:r>
      <w:r>
        <w:rPr>
          <w:rFonts w:ascii="Times New Roman" w:hAnsi="Times New Roman" w:eastAsia="华文仿宋" w:cs="Times New Roman"/>
          <w:color w:val="000000" w:themeColor="text1"/>
          <w:sz w:val="28"/>
          <w:szCs w:val="28"/>
          <w14:textFill>
            <w14:solidFill>
              <w14:schemeClr w14:val="tx1"/>
            </w14:solidFill>
          </w14:textFill>
        </w:rPr>
        <w:t>1</w:t>
      </w:r>
      <w:r>
        <w:rPr>
          <w:rFonts w:hint="eastAsia" w:ascii="Times New Roman" w:hAnsi="Times New Roman" w:eastAsia="华文仿宋" w:cs="Times New Roman"/>
          <w:color w:val="000000" w:themeColor="text1"/>
          <w:sz w:val="28"/>
          <w:szCs w:val="28"/>
          <w14:textFill>
            <w14:solidFill>
              <w14:schemeClr w14:val="tx1"/>
            </w14:solidFill>
          </w14:textFill>
        </w:rPr>
        <w:t>项，均可视同为</w:t>
      </w:r>
      <w:r>
        <w:rPr>
          <w:rFonts w:ascii="Times New Roman" w:hAnsi="Times New Roman" w:eastAsia="华文仿宋" w:cs="Times New Roman"/>
          <w:color w:val="000000" w:themeColor="text1"/>
          <w:sz w:val="28"/>
          <w:szCs w:val="28"/>
          <w14:textFill>
            <w14:solidFill>
              <w14:schemeClr w14:val="tx1"/>
            </w14:solidFill>
          </w14:textFill>
        </w:rPr>
        <w:t>1</w:t>
      </w:r>
      <w:r>
        <w:rPr>
          <w:rFonts w:hint="eastAsia" w:ascii="Times New Roman" w:hAnsi="Times New Roman" w:eastAsia="华文仿宋" w:cs="Times New Roman"/>
          <w:color w:val="000000" w:themeColor="text1"/>
          <w:sz w:val="28"/>
          <w:szCs w:val="28"/>
          <w14:textFill>
            <w14:solidFill>
              <w14:schemeClr w14:val="tx1"/>
            </w14:solidFill>
          </w14:textFill>
        </w:rPr>
        <w:t>篇在</w:t>
      </w:r>
      <w:r>
        <w:rPr>
          <w:rFonts w:ascii="Times New Roman" w:hAnsi="Times New Roman" w:eastAsia="华文仿宋" w:cs="Times New Roman"/>
          <w:color w:val="000000" w:themeColor="text1"/>
          <w:sz w:val="28"/>
          <w:szCs w:val="28"/>
          <w14:textFill>
            <w14:solidFill>
              <w14:schemeClr w14:val="tx1"/>
            </w14:solidFill>
          </w14:textFill>
        </w:rPr>
        <w:t>CSSCI</w:t>
      </w:r>
      <w:r>
        <w:rPr>
          <w:rFonts w:hint="eastAsia" w:ascii="Times New Roman" w:hAnsi="Times New Roman" w:eastAsia="华文仿宋" w:cs="Times New Roman"/>
          <w:color w:val="000000" w:themeColor="text1"/>
          <w:sz w:val="28"/>
          <w:szCs w:val="28"/>
          <w14:textFill>
            <w14:solidFill>
              <w14:schemeClr w14:val="tx1"/>
            </w14:solidFill>
          </w14:textFill>
        </w:rPr>
        <w:t>收录期刊发表的科研论著。上述成果仅可折算1次。</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ascii="Times New Roman" w:hAnsi="Times New Roman" w:eastAsia="华文仿宋" w:cs="Times New Roman"/>
          <w:color w:val="000000" w:themeColor="text1"/>
          <w:sz w:val="28"/>
          <w:szCs w:val="28"/>
          <w14:textFill>
            <w14:solidFill>
              <w14:schemeClr w14:val="tx1"/>
            </w14:solidFill>
          </w14:textFill>
        </w:rPr>
        <w:t>2</w:t>
      </w:r>
      <w:r>
        <w:rPr>
          <w:rFonts w:hint="eastAsia" w:ascii="Times New Roman" w:hAnsi="Times New Roman" w:eastAsia="华文仿宋" w:cs="Times New Roman"/>
          <w:color w:val="000000" w:themeColor="text1"/>
          <w:sz w:val="28"/>
          <w:szCs w:val="28"/>
          <w14:textFill>
            <w14:solidFill>
              <w14:schemeClr w14:val="tx1"/>
            </w14:solidFill>
          </w14:textFill>
        </w:rPr>
        <w:t>）获得国家科技进步奖</w:t>
      </w:r>
      <w:r>
        <w:rPr>
          <w:rFonts w:hint="eastAsia" w:ascii="Times New Roman" w:hAnsi="Times New Roman" w:eastAsia="华文仿宋" w:cs="Times New Roman"/>
          <w:bCs/>
          <w:color w:val="000000" w:themeColor="text1"/>
          <w:sz w:val="28"/>
          <w:szCs w:val="28"/>
          <w14:textFill>
            <w14:solidFill>
              <w14:schemeClr w14:val="tx1"/>
            </w14:solidFill>
          </w14:textFill>
        </w:rPr>
        <w:t>二</w:t>
      </w:r>
      <w:r>
        <w:rPr>
          <w:rFonts w:hint="eastAsia" w:ascii="Times New Roman" w:hAnsi="Times New Roman" w:eastAsia="华文仿宋" w:cs="Times New Roman"/>
          <w:color w:val="000000" w:themeColor="text1"/>
          <w:sz w:val="28"/>
          <w:szCs w:val="28"/>
          <w14:textFill>
            <w14:solidFill>
              <w14:schemeClr w14:val="tx1"/>
            </w14:solidFill>
          </w14:textFill>
        </w:rPr>
        <w:t>等奖、国家技术发明奖</w:t>
      </w:r>
      <w:r>
        <w:rPr>
          <w:rFonts w:hint="eastAsia" w:ascii="Times New Roman" w:hAnsi="Times New Roman" w:eastAsia="华文仿宋" w:cs="Times New Roman"/>
          <w:bCs/>
          <w:color w:val="000000" w:themeColor="text1"/>
          <w:sz w:val="28"/>
          <w:szCs w:val="28"/>
          <w14:textFill>
            <w14:solidFill>
              <w14:schemeClr w14:val="tx1"/>
            </w14:solidFill>
          </w14:textFill>
        </w:rPr>
        <w:t>二</w:t>
      </w:r>
      <w:r>
        <w:rPr>
          <w:rFonts w:hint="eastAsia" w:ascii="Times New Roman" w:hAnsi="Times New Roman" w:eastAsia="华文仿宋" w:cs="Times New Roman"/>
          <w:color w:val="000000" w:themeColor="text1"/>
          <w:sz w:val="28"/>
          <w:szCs w:val="28"/>
          <w14:textFill>
            <w14:solidFill>
              <w14:schemeClr w14:val="tx1"/>
            </w14:solidFill>
          </w14:textFill>
        </w:rPr>
        <w:t>等奖、国家自然科学奖二等奖及以上奖励（</w:t>
      </w:r>
      <w:r>
        <w:rPr>
          <w:rFonts w:hint="eastAsia" w:ascii="Times New Roman" w:hAnsi="Times New Roman" w:eastAsia="华文仿宋" w:cs="Times New Roman"/>
          <w:bCs/>
          <w:color w:val="000000" w:themeColor="text1"/>
          <w:sz w:val="28"/>
          <w:szCs w:val="28"/>
          <w14:textFill>
            <w14:solidFill>
              <w14:schemeClr w14:val="tx1"/>
            </w14:solidFill>
          </w14:textFill>
        </w:rPr>
        <w:t>一等奖及以上不计排名，二等奖排名前七</w:t>
      </w:r>
      <w:r>
        <w:rPr>
          <w:rFonts w:hint="eastAsia" w:ascii="Times New Roman" w:hAnsi="Times New Roman" w:eastAsia="华文仿宋" w:cs="Times New Roman"/>
          <w:color w:val="000000" w:themeColor="text1"/>
          <w:sz w:val="28"/>
          <w:szCs w:val="28"/>
          <w14:textFill>
            <w14:solidFill>
              <w14:schemeClr w14:val="tx1"/>
            </w14:solidFill>
          </w14:textFill>
        </w:rPr>
        <w:t>）；或获得省部级及以上科学技术奖（含中华医学科技奖及水平相当奖项）</w:t>
      </w:r>
      <w:r>
        <w:rPr>
          <w:rFonts w:ascii="Times New Roman" w:hAnsi="Times New Roman" w:eastAsia="华文仿宋" w:cs="Times New Roman"/>
          <w:color w:val="000000" w:themeColor="text1"/>
          <w:sz w:val="28"/>
          <w:szCs w:val="28"/>
          <w14:textFill>
            <w14:solidFill>
              <w14:schemeClr w14:val="tx1"/>
            </w14:solidFill>
          </w14:textFill>
        </w:rPr>
        <w:t>1</w:t>
      </w:r>
      <w:r>
        <w:rPr>
          <w:rFonts w:hint="eastAsia" w:ascii="Times New Roman" w:hAnsi="Times New Roman" w:eastAsia="华文仿宋" w:cs="Times New Roman"/>
          <w:color w:val="000000" w:themeColor="text1"/>
          <w:sz w:val="28"/>
          <w:szCs w:val="28"/>
          <w14:textFill>
            <w14:solidFill>
              <w14:schemeClr w14:val="tx1"/>
            </w14:solidFill>
          </w14:textFill>
        </w:rPr>
        <w:t>项，一等奖排名前五，二等奖排名前三，三等奖排名第一。</w:t>
      </w:r>
    </w:p>
    <w:p>
      <w:pPr>
        <w:adjustRightInd w:val="0"/>
        <w:snapToGrid w:val="0"/>
        <w:spacing w:line="300" w:lineRule="auto"/>
        <w:ind w:firstLine="560" w:firstLineChars="200"/>
        <w:rPr>
          <w:rFonts w:ascii="Times New Roman" w:hAnsi="Times New Roman" w:eastAsia="华文仿宋" w:cs="Times New Roman"/>
          <w:color w:val="000000" w:themeColor="text1"/>
          <w:kern w:val="0"/>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（3）近三年主持科研项目：</w:t>
      </w:r>
    </w:p>
    <w:p>
      <w:pPr>
        <w:tabs>
          <w:tab w:val="left" w:pos="420"/>
        </w:tabs>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1）自然科学类：主持省部级及以上科研项目，且在研单项经费不低于</w:t>
      </w:r>
      <w:r>
        <w:rPr>
          <w:rFonts w:ascii="Times New Roman" w:hAnsi="Times New Roman" w:eastAsia="华文仿宋" w:cs="Times New Roman"/>
          <w:bCs/>
          <w:color w:val="000000" w:themeColor="text1"/>
          <w:sz w:val="28"/>
          <w:szCs w:val="28"/>
          <w14:textFill>
            <w14:solidFill>
              <w14:schemeClr w14:val="tx1"/>
            </w14:solidFill>
          </w14:textFill>
        </w:rPr>
        <w:t>10</w:t>
      </w:r>
      <w:r>
        <w:rPr>
          <w:rFonts w:hint="eastAsia" w:ascii="Times New Roman" w:hAnsi="Times New Roman" w:eastAsia="华文仿宋" w:cs="Times New Roman"/>
          <w:bCs/>
          <w:color w:val="000000" w:themeColor="text1"/>
          <w:sz w:val="28"/>
          <w:szCs w:val="28"/>
          <w14:textFill>
            <w14:solidFill>
              <w14:schemeClr w14:val="tx1"/>
            </w14:solidFill>
          </w14:textFill>
        </w:rPr>
        <w:t>万元</w:t>
      </w:r>
      <w:r>
        <w:rPr>
          <w:rFonts w:hint="eastAsia" w:ascii="Times New Roman" w:hAnsi="Times New Roman" w:eastAsia="华文仿宋" w:cs="Times New Roman"/>
          <w:color w:val="000000" w:themeColor="text1"/>
          <w:sz w:val="28"/>
          <w:szCs w:val="28"/>
          <w14:textFill>
            <w14:solidFill>
              <w14:schemeClr w14:val="tx1"/>
            </w14:solidFill>
          </w14:textFill>
        </w:rPr>
        <w:t>；或可支配的纵向科研经费累计不低于</w:t>
      </w:r>
      <w:r>
        <w:rPr>
          <w:rFonts w:ascii="Times New Roman" w:hAnsi="Times New Roman" w:eastAsia="华文仿宋" w:cs="Times New Roman"/>
          <w:color w:val="000000" w:themeColor="text1"/>
          <w:sz w:val="28"/>
          <w:szCs w:val="28"/>
          <w14:textFill>
            <w14:solidFill>
              <w14:schemeClr w14:val="tx1"/>
            </w14:solidFill>
          </w14:textFill>
        </w:rPr>
        <w:t>30</w:t>
      </w:r>
      <w:r>
        <w:rPr>
          <w:rFonts w:hint="eastAsia" w:ascii="Times New Roman" w:hAnsi="Times New Roman" w:eastAsia="华文仿宋" w:cs="Times New Roman"/>
          <w:color w:val="000000" w:themeColor="text1"/>
          <w:sz w:val="28"/>
          <w:szCs w:val="28"/>
          <w14:textFill>
            <w14:solidFill>
              <w14:schemeClr w14:val="tx1"/>
            </w14:solidFill>
          </w14:textFill>
        </w:rPr>
        <w:t>万元。</w:t>
      </w:r>
    </w:p>
    <w:p>
      <w:pPr>
        <w:tabs>
          <w:tab w:val="left" w:pos="420"/>
        </w:tabs>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2）人文社科类：主持厅局级及以上科研项目；或可支配的纵向科研经费累计不低于</w:t>
      </w:r>
      <w:r>
        <w:rPr>
          <w:rFonts w:ascii="Times New Roman" w:hAnsi="Times New Roman" w:eastAsia="华文仿宋" w:cs="Times New Roman"/>
          <w:color w:val="000000" w:themeColor="text1"/>
          <w:sz w:val="28"/>
          <w:szCs w:val="28"/>
          <w14:textFill>
            <w14:solidFill>
              <w14:schemeClr w14:val="tx1"/>
            </w14:solidFill>
          </w14:textFill>
        </w:rPr>
        <w:t>5</w:t>
      </w:r>
      <w:r>
        <w:rPr>
          <w:rFonts w:hint="eastAsia" w:ascii="Times New Roman" w:hAnsi="Times New Roman" w:eastAsia="华文仿宋" w:cs="Times New Roman"/>
          <w:color w:val="000000" w:themeColor="text1"/>
          <w:sz w:val="28"/>
          <w:szCs w:val="28"/>
          <w14:textFill>
            <w14:solidFill>
              <w14:schemeClr w14:val="tx1"/>
            </w14:solidFill>
          </w14:textFill>
        </w:rPr>
        <w:t>万元。人文社科类学科指公共管理学、科学技术史、</w:t>
      </w:r>
      <w:r>
        <w:rPr>
          <w:rFonts w:hint="eastAsia" w:ascii="Times New Roman" w:hAnsi="Times New Roman" w:eastAsia="华文仿宋" w:cs="Times New Roman"/>
          <w:bCs/>
          <w:color w:val="000000" w:themeColor="text1"/>
          <w:sz w:val="28"/>
          <w:szCs w:val="28"/>
          <w14:textFill>
            <w14:solidFill>
              <w14:schemeClr w14:val="tx1"/>
            </w14:solidFill>
          </w14:textFill>
        </w:rPr>
        <w:t>中医医史文献</w:t>
      </w:r>
      <w:r>
        <w:rPr>
          <w:rFonts w:hint="eastAsia" w:ascii="Times New Roman" w:hAnsi="Times New Roman" w:eastAsia="华文仿宋" w:cs="Times New Roman"/>
          <w:color w:val="000000" w:themeColor="text1"/>
          <w:sz w:val="28"/>
          <w:szCs w:val="28"/>
          <w14:textFill>
            <w14:solidFill>
              <w14:schemeClr w14:val="tx1"/>
            </w14:solidFill>
          </w14:textFill>
        </w:rPr>
        <w:t>。</w:t>
      </w:r>
    </w:p>
    <w:p>
      <w:pPr>
        <w:adjustRightInd w:val="0"/>
        <w:snapToGrid w:val="0"/>
        <w:spacing w:line="300" w:lineRule="auto"/>
        <w:ind w:firstLine="561" w:firstLineChars="200"/>
        <w:rPr>
          <w:rFonts w:ascii="Times New Roman" w:hAnsi="Times New Roman" w:eastAsia="华文仿宋" w:cs="Times New Roman"/>
          <w:b/>
          <w:bCs/>
          <w:color w:val="000000" w:themeColor="text1"/>
          <w:sz w:val="28"/>
          <w:szCs w:val="28"/>
          <w14:textFill>
            <w14:solidFill>
              <w14:schemeClr w14:val="tx1"/>
            </w14:solidFill>
          </w14:textFill>
        </w:rPr>
      </w:pPr>
      <w:r>
        <w:rPr>
          <w:rFonts w:ascii="Times New Roman" w:hAnsi="Times New Roman" w:eastAsia="华文仿宋" w:cs="Times New Roman"/>
          <w:b/>
          <w:bCs/>
          <w:color w:val="000000" w:themeColor="text1"/>
          <w:sz w:val="28"/>
          <w:szCs w:val="28"/>
          <w14:textFill>
            <w14:solidFill>
              <w14:schemeClr w14:val="tx1"/>
            </w14:solidFill>
          </w14:textFill>
        </w:rPr>
        <w:t>4.</w:t>
      </w:r>
      <w:r>
        <w:rPr>
          <w:rFonts w:hint="eastAsia" w:ascii="Times New Roman" w:hAnsi="Times New Roman" w:eastAsia="华文仿宋" w:cs="Times New Roman"/>
          <w:b/>
          <w:bCs/>
          <w:color w:val="000000" w:themeColor="text1"/>
          <w:sz w:val="28"/>
          <w:szCs w:val="28"/>
          <w14:textFill>
            <w14:solidFill>
              <w14:schemeClr w14:val="tx1"/>
            </w14:solidFill>
          </w14:textFill>
        </w:rPr>
        <w:t>专业型硕士研究生指导教师遴选条件</w:t>
      </w:r>
    </w:p>
    <w:p>
      <w:pPr>
        <w:tabs>
          <w:tab w:val="left" w:pos="420"/>
        </w:tabs>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w:t>
      </w:r>
      <w:r>
        <w:rPr>
          <w:rFonts w:ascii="Times New Roman" w:hAnsi="Times New Roman" w:eastAsia="华文仿宋" w:cs="Times New Roman"/>
          <w:color w:val="000000" w:themeColor="text1"/>
          <w:sz w:val="28"/>
          <w:szCs w:val="28"/>
          <w14:textFill>
            <w14:solidFill>
              <w14:schemeClr w14:val="tx1"/>
            </w14:solidFill>
          </w14:textFill>
        </w:rPr>
        <w:t>1</w:t>
      </w:r>
      <w:r>
        <w:rPr>
          <w:rFonts w:hint="eastAsia" w:ascii="Times New Roman" w:hAnsi="Times New Roman" w:eastAsia="华文仿宋" w:cs="Times New Roman"/>
          <w:color w:val="000000" w:themeColor="text1"/>
          <w:sz w:val="28"/>
          <w:szCs w:val="28"/>
          <w14:textFill>
            <w14:solidFill>
              <w14:schemeClr w14:val="tx1"/>
            </w14:solidFill>
          </w14:textFill>
        </w:rPr>
        <w:t>）年龄不超过</w:t>
      </w:r>
      <w:r>
        <w:rPr>
          <w:rFonts w:ascii="Times New Roman" w:hAnsi="Times New Roman" w:eastAsia="华文仿宋" w:cs="Times New Roman"/>
          <w:color w:val="000000" w:themeColor="text1"/>
          <w:sz w:val="28"/>
          <w:szCs w:val="28"/>
          <w14:textFill>
            <w14:solidFill>
              <w14:schemeClr w14:val="tx1"/>
            </w14:solidFill>
          </w14:textFill>
        </w:rPr>
        <w:t>55</w:t>
      </w:r>
      <w:r>
        <w:rPr>
          <w:rFonts w:hint="eastAsia" w:ascii="Times New Roman" w:hAnsi="Times New Roman" w:eastAsia="华文仿宋" w:cs="Times New Roman"/>
          <w:color w:val="000000" w:themeColor="text1"/>
          <w:sz w:val="28"/>
          <w:szCs w:val="28"/>
          <w14:textFill>
            <w14:solidFill>
              <w14:schemeClr w14:val="tx1"/>
            </w14:solidFill>
          </w14:textFill>
        </w:rPr>
        <w:t>周岁，具有硕士学位，具有副高及以上职称。其中，</w:t>
      </w:r>
      <w:r>
        <w:rPr>
          <w:rFonts w:ascii="Times New Roman" w:hAnsi="Times New Roman" w:eastAsia="华文仿宋" w:cs="Times New Roman"/>
          <w:bCs/>
          <w:color w:val="000000" w:themeColor="text1"/>
          <w:sz w:val="28"/>
          <w:szCs w:val="28"/>
          <w14:textFill>
            <w14:solidFill>
              <w14:schemeClr w14:val="tx1"/>
            </w14:solidFill>
          </w14:textFill>
        </w:rPr>
        <w:t>1985</w:t>
      </w:r>
      <w:r>
        <w:rPr>
          <w:rFonts w:hint="eastAsia" w:ascii="Times New Roman" w:hAnsi="Times New Roman" w:eastAsia="华文仿宋" w:cs="Times New Roman"/>
          <w:bCs/>
          <w:color w:val="000000" w:themeColor="text1"/>
          <w:sz w:val="28"/>
          <w:szCs w:val="28"/>
          <w14:textFill>
            <w14:solidFill>
              <w14:schemeClr w14:val="tx1"/>
            </w14:solidFill>
          </w14:textFill>
        </w:rPr>
        <w:t>年</w:t>
      </w:r>
      <w:r>
        <w:rPr>
          <w:rFonts w:ascii="Times New Roman" w:hAnsi="Times New Roman" w:eastAsia="华文仿宋" w:cs="Times New Roman"/>
          <w:bCs/>
          <w:color w:val="000000" w:themeColor="text1"/>
          <w:sz w:val="28"/>
          <w:szCs w:val="28"/>
          <w14:textFill>
            <w14:solidFill>
              <w14:schemeClr w14:val="tx1"/>
            </w14:solidFill>
          </w14:textFill>
        </w:rPr>
        <w:t>12</w:t>
      </w:r>
      <w:r>
        <w:rPr>
          <w:rFonts w:hint="eastAsia" w:ascii="Times New Roman" w:hAnsi="Times New Roman" w:eastAsia="华文仿宋" w:cs="Times New Roman"/>
          <w:bCs/>
          <w:color w:val="000000" w:themeColor="text1"/>
          <w:sz w:val="28"/>
          <w:szCs w:val="28"/>
          <w14:textFill>
            <w14:solidFill>
              <w14:schemeClr w14:val="tx1"/>
            </w14:solidFill>
          </w14:textFill>
        </w:rPr>
        <w:t>月</w:t>
      </w:r>
      <w:r>
        <w:rPr>
          <w:rFonts w:ascii="Times New Roman" w:hAnsi="Times New Roman" w:eastAsia="华文仿宋" w:cs="Times New Roman"/>
          <w:bCs/>
          <w:color w:val="000000" w:themeColor="text1"/>
          <w:sz w:val="28"/>
          <w:szCs w:val="28"/>
          <w14:textFill>
            <w14:solidFill>
              <w14:schemeClr w14:val="tx1"/>
            </w14:solidFill>
          </w14:textFill>
        </w:rPr>
        <w:t>31</w:t>
      </w:r>
      <w:r>
        <w:rPr>
          <w:rFonts w:hint="eastAsia" w:ascii="Times New Roman" w:hAnsi="Times New Roman" w:eastAsia="华文仿宋" w:cs="Times New Roman"/>
          <w:bCs/>
          <w:color w:val="000000" w:themeColor="text1"/>
          <w:sz w:val="28"/>
          <w:szCs w:val="28"/>
          <w14:textFill>
            <w14:solidFill>
              <w14:schemeClr w14:val="tx1"/>
            </w14:solidFill>
          </w14:textFill>
        </w:rPr>
        <w:t>日前出生的</w:t>
      </w:r>
      <w:r>
        <w:rPr>
          <w:rFonts w:hint="eastAsia" w:ascii="Times New Roman" w:hAnsi="Times New Roman" w:eastAsia="华文仿宋" w:cs="Times New Roman"/>
          <w:color w:val="000000" w:themeColor="text1"/>
          <w:sz w:val="28"/>
          <w:szCs w:val="28"/>
          <w14:textFill>
            <w14:solidFill>
              <w14:schemeClr w14:val="tx1"/>
            </w14:solidFill>
          </w14:textFill>
        </w:rPr>
        <w:t>护理专业学位硕士研究生指导教师申请人</w:t>
      </w:r>
      <w:r>
        <w:rPr>
          <w:rFonts w:hint="eastAsia" w:ascii="Times New Roman" w:hAnsi="Times New Roman" w:eastAsia="华文仿宋" w:cs="Times New Roman"/>
          <w:bCs/>
          <w:color w:val="000000" w:themeColor="text1"/>
          <w:sz w:val="28"/>
          <w:szCs w:val="28"/>
          <w14:textFill>
            <w14:solidFill>
              <w14:schemeClr w14:val="tx1"/>
            </w14:solidFill>
          </w14:textFill>
        </w:rPr>
        <w:t>，</w:t>
      </w:r>
      <w:r>
        <w:rPr>
          <w:rFonts w:hint="eastAsia" w:ascii="Times New Roman" w:hAnsi="Times New Roman" w:eastAsia="华文仿宋" w:cs="Times New Roman"/>
          <w:color w:val="000000" w:themeColor="text1"/>
          <w:sz w:val="28"/>
          <w:szCs w:val="28"/>
          <w14:textFill>
            <w14:solidFill>
              <w14:schemeClr w14:val="tx1"/>
            </w14:solidFill>
          </w14:textFill>
        </w:rPr>
        <w:t>学位要求放宽至本科；中医专业学位硕士研究生指导教师应具有医疗相关副高及以上职称，且有中医、中西医结合学习背景。</w:t>
      </w:r>
    </w:p>
    <w:p>
      <w:pPr>
        <w:tabs>
          <w:tab w:val="left" w:pos="420"/>
        </w:tabs>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w:t>
      </w:r>
      <w:r>
        <w:rPr>
          <w:rFonts w:ascii="Times New Roman" w:hAnsi="Times New Roman" w:eastAsia="华文仿宋" w:cs="Times New Roman"/>
          <w:color w:val="000000" w:themeColor="text1"/>
          <w:sz w:val="28"/>
          <w:szCs w:val="28"/>
          <w14:textFill>
            <w14:solidFill>
              <w14:schemeClr w14:val="tx1"/>
            </w14:solidFill>
          </w14:textFill>
        </w:rPr>
        <w:t>2</w:t>
      </w:r>
      <w:r>
        <w:rPr>
          <w:rFonts w:hint="eastAsia" w:ascii="Times New Roman" w:hAnsi="Times New Roman" w:eastAsia="华文仿宋" w:cs="Times New Roman"/>
          <w:color w:val="000000" w:themeColor="text1"/>
          <w:sz w:val="28"/>
          <w:szCs w:val="28"/>
          <w14:textFill>
            <w14:solidFill>
              <w14:schemeClr w14:val="tx1"/>
            </w14:solidFill>
          </w14:textFill>
        </w:rPr>
        <w:t>）近三年科研成果满足下列条件之一：</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ascii="Times New Roman" w:hAnsi="Times New Roman" w:eastAsia="华文仿宋" w:cs="Times New Roman"/>
          <w:color w:val="000000" w:themeColor="text1"/>
          <w:kern w:val="0"/>
          <w:sz w:val="28"/>
          <w:szCs w:val="28"/>
          <w14:textFill>
            <w14:solidFill>
              <w14:schemeClr w14:val="tx1"/>
            </w14:solidFill>
          </w14:textFill>
        </w:rPr>
        <w:t>1</w:t>
      </w:r>
      <w:r>
        <w:rPr>
          <w:rFonts w:hint="eastAsia" w:ascii="Times New Roman" w:hAnsi="Times New Roman" w:eastAsia="华文仿宋" w:cs="Times New Roman"/>
          <w:color w:val="000000" w:themeColor="text1"/>
          <w:kern w:val="0"/>
          <w:sz w:val="28"/>
          <w:szCs w:val="28"/>
          <w14:textFill>
            <w14:solidFill>
              <w14:schemeClr w14:val="tx1"/>
            </w14:solidFill>
          </w14:textFill>
        </w:rPr>
        <w:t>）</w:t>
      </w:r>
      <w:r>
        <w:rPr>
          <w:rFonts w:hint="eastAsia" w:ascii="Times New Roman" w:hAnsi="Times New Roman" w:eastAsia="华文仿宋" w:cs="Times New Roman"/>
          <w:color w:val="000000" w:themeColor="text1"/>
          <w:sz w:val="28"/>
          <w:szCs w:val="28"/>
          <w14:textFill>
            <w14:solidFill>
              <w14:schemeClr w14:val="tx1"/>
            </w14:solidFill>
          </w14:textFill>
        </w:rPr>
        <w:t>以通讯作者或物理第一作者身份发表科研论著达到以下条件：</w:t>
      </w:r>
      <w:r>
        <w:rPr>
          <w:rFonts w:hint="eastAsia" w:ascii="Times New Roman" w:hAnsi="Times New Roman" w:eastAsia="华文仿宋" w:cs="Times New Roman"/>
          <w:color w:val="000000" w:themeColor="text1"/>
          <w:kern w:val="0"/>
          <w:sz w:val="28"/>
          <w:szCs w:val="28"/>
          <w14:textFill>
            <w14:solidFill>
              <w14:schemeClr w14:val="tx1"/>
            </w14:solidFill>
          </w14:textFill>
        </w:rPr>
        <w:t>在</w:t>
      </w:r>
      <w:r>
        <w:rPr>
          <w:rFonts w:hint="eastAsia" w:ascii="Times New Roman" w:hAnsi="Times New Roman" w:eastAsia="华文仿宋" w:cs="Times New Roman"/>
          <w:color w:val="000000" w:themeColor="text1"/>
          <w:sz w:val="28"/>
          <w:szCs w:val="28"/>
          <w14:textFill>
            <w14:solidFill>
              <w14:schemeClr w14:val="tx1"/>
            </w14:solidFill>
          </w14:textFill>
        </w:rPr>
        <w:t>《中国科技核心期刊目录》收录期刊</w:t>
      </w:r>
      <w:r>
        <w:rPr>
          <w:rFonts w:hint="eastAsia" w:ascii="Times New Roman" w:hAnsi="Times New Roman" w:eastAsia="华文仿宋" w:cs="Times New Roman"/>
          <w:color w:val="000000" w:themeColor="text1"/>
          <w:kern w:val="0"/>
          <w:sz w:val="28"/>
          <w:szCs w:val="28"/>
          <w14:textFill>
            <w14:solidFill>
              <w14:schemeClr w14:val="tx1"/>
            </w14:solidFill>
          </w14:textFill>
        </w:rPr>
        <w:t>发表</w:t>
      </w:r>
      <w:r>
        <w:rPr>
          <w:rFonts w:hint="eastAsia" w:ascii="Times New Roman" w:hAnsi="Times New Roman" w:eastAsia="华文仿宋" w:cs="Times New Roman"/>
          <w:color w:val="000000" w:themeColor="text1"/>
          <w:sz w:val="28"/>
          <w:szCs w:val="28"/>
          <w14:textFill>
            <w14:solidFill>
              <w14:schemeClr w14:val="tx1"/>
            </w14:solidFill>
          </w14:textFill>
        </w:rPr>
        <w:t>学术论文</w:t>
      </w:r>
      <w:r>
        <w:rPr>
          <w:rFonts w:hint="eastAsia" w:ascii="Times New Roman" w:hAnsi="Times New Roman" w:eastAsia="华文仿宋" w:cs="Times New Roman"/>
          <w:color w:val="000000" w:themeColor="text1"/>
          <w:kern w:val="0"/>
          <w:sz w:val="28"/>
          <w:szCs w:val="28"/>
          <w14:textFill>
            <w14:solidFill>
              <w14:schemeClr w14:val="tx1"/>
            </w14:solidFill>
          </w14:textFill>
        </w:rPr>
        <w:t>不少于</w:t>
      </w:r>
      <w:r>
        <w:rPr>
          <w:rFonts w:ascii="Times New Roman" w:hAnsi="Times New Roman" w:eastAsia="华文仿宋" w:cs="Times New Roman"/>
          <w:color w:val="000000" w:themeColor="text1"/>
          <w:kern w:val="0"/>
          <w:sz w:val="28"/>
          <w:szCs w:val="28"/>
          <w14:textFill>
            <w14:solidFill>
              <w14:schemeClr w14:val="tx1"/>
            </w14:solidFill>
          </w14:textFill>
        </w:rPr>
        <w:t>2</w:t>
      </w:r>
      <w:r>
        <w:rPr>
          <w:rFonts w:hint="eastAsia" w:ascii="Times New Roman" w:hAnsi="Times New Roman" w:eastAsia="华文仿宋" w:cs="Times New Roman"/>
          <w:color w:val="000000" w:themeColor="text1"/>
          <w:kern w:val="0"/>
          <w:sz w:val="28"/>
          <w:szCs w:val="28"/>
          <w14:textFill>
            <w14:solidFill>
              <w14:schemeClr w14:val="tx1"/>
            </w14:solidFill>
          </w14:textFill>
        </w:rPr>
        <w:t>篇</w:t>
      </w:r>
      <w:r>
        <w:rPr>
          <w:rFonts w:hint="eastAsia" w:ascii="Times New Roman" w:hAnsi="Times New Roman" w:eastAsia="华文仿宋" w:cs="Times New Roman"/>
          <w:color w:val="000000" w:themeColor="text1"/>
          <w:sz w:val="28"/>
          <w:szCs w:val="28"/>
          <w14:textFill>
            <w14:solidFill>
              <w14:schemeClr w14:val="tx1"/>
            </w14:solidFill>
          </w14:textFill>
        </w:rPr>
        <w:t>。</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ascii="Times New Roman" w:hAnsi="Times New Roman" w:eastAsia="华文仿宋" w:cs="Times New Roman"/>
          <w:color w:val="000000" w:themeColor="text1"/>
          <w:sz w:val="28"/>
          <w:szCs w:val="28"/>
          <w14:textFill>
            <w14:solidFill>
              <w14:schemeClr w14:val="tx1"/>
            </w14:solidFill>
          </w14:textFill>
        </w:rPr>
        <w:t>2</w:t>
      </w:r>
      <w:r>
        <w:rPr>
          <w:rFonts w:hint="eastAsia" w:ascii="Times New Roman" w:hAnsi="Times New Roman" w:eastAsia="华文仿宋" w:cs="Times New Roman"/>
          <w:color w:val="000000" w:themeColor="text1"/>
          <w:sz w:val="28"/>
          <w:szCs w:val="28"/>
          <w14:textFill>
            <w14:solidFill>
              <w14:schemeClr w14:val="tx1"/>
            </w14:solidFill>
          </w14:textFill>
        </w:rPr>
        <w:t>）以南京中医药大学或者南京中医药大学附属某医院作为唯一专利权人（申请人排名第一）实现成果转化，单项实际到账经费不低于</w:t>
      </w:r>
      <w:r>
        <w:rPr>
          <w:rFonts w:ascii="Times New Roman" w:hAnsi="Times New Roman" w:eastAsia="华文仿宋" w:cs="Times New Roman"/>
          <w:color w:val="000000" w:themeColor="text1"/>
          <w:sz w:val="28"/>
          <w:szCs w:val="28"/>
          <w14:textFill>
            <w14:solidFill>
              <w14:schemeClr w14:val="tx1"/>
            </w14:solidFill>
          </w14:textFill>
        </w:rPr>
        <w:t>30</w:t>
      </w:r>
      <w:r>
        <w:rPr>
          <w:rFonts w:hint="eastAsia" w:ascii="Times New Roman" w:hAnsi="Times New Roman" w:eastAsia="华文仿宋" w:cs="Times New Roman"/>
          <w:color w:val="000000" w:themeColor="text1"/>
          <w:sz w:val="28"/>
          <w:szCs w:val="28"/>
          <w14:textFill>
            <w14:solidFill>
              <w14:schemeClr w14:val="tx1"/>
            </w14:solidFill>
          </w14:textFill>
        </w:rPr>
        <w:t>万元，项目</w:t>
      </w:r>
      <w:r>
        <w:rPr>
          <w:rFonts w:hint="eastAsia" w:ascii="Times New Roman" w:hAnsi="Times New Roman" w:eastAsia="华文仿宋" w:cs="Times New Roman"/>
          <w:color w:val="000000" w:themeColor="text1"/>
          <w:kern w:val="0"/>
          <w:sz w:val="28"/>
          <w:szCs w:val="28"/>
          <w14:textFill>
            <w14:solidFill>
              <w14:schemeClr w14:val="tx1"/>
            </w14:solidFill>
          </w14:textFill>
        </w:rPr>
        <w:t>到账单位为南京中医药大学</w:t>
      </w:r>
      <w:r>
        <w:rPr>
          <w:rFonts w:hint="eastAsia" w:ascii="Times New Roman" w:hAnsi="Times New Roman" w:eastAsia="华文仿宋" w:cs="Times New Roman"/>
          <w:color w:val="000000" w:themeColor="text1"/>
          <w:sz w:val="28"/>
          <w:szCs w:val="28"/>
          <w14:textFill>
            <w14:solidFill>
              <w14:schemeClr w14:val="tx1"/>
            </w14:solidFill>
          </w14:textFill>
        </w:rPr>
        <w:t>或南京中医药大学附属某医院</w:t>
      </w:r>
      <w:r>
        <w:rPr>
          <w:rFonts w:hint="eastAsia" w:ascii="Times New Roman" w:hAnsi="Times New Roman" w:eastAsia="华文仿宋" w:cs="Times New Roman"/>
          <w:color w:val="000000" w:themeColor="text1"/>
          <w:kern w:val="0"/>
          <w:sz w:val="28"/>
          <w:szCs w:val="28"/>
          <w14:textFill>
            <w14:solidFill>
              <w14:schemeClr w14:val="tx1"/>
            </w14:solidFill>
          </w14:textFill>
        </w:rPr>
        <w:t>。</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ascii="Times New Roman" w:hAnsi="Times New Roman" w:eastAsia="华文仿宋" w:cs="Times New Roman"/>
          <w:color w:val="000000" w:themeColor="text1"/>
          <w:sz w:val="28"/>
          <w:szCs w:val="28"/>
          <w14:textFill>
            <w14:solidFill>
              <w14:schemeClr w14:val="tx1"/>
            </w14:solidFill>
          </w14:textFill>
        </w:rPr>
        <w:t>3</w:t>
      </w:r>
      <w:r>
        <w:rPr>
          <w:rFonts w:hint="eastAsia" w:ascii="Times New Roman" w:hAnsi="Times New Roman" w:eastAsia="华文仿宋" w:cs="Times New Roman"/>
          <w:color w:val="000000" w:themeColor="text1"/>
          <w:sz w:val="28"/>
          <w:szCs w:val="28"/>
          <w14:textFill>
            <w14:solidFill>
              <w14:schemeClr w14:val="tx1"/>
            </w14:solidFill>
          </w14:textFill>
        </w:rPr>
        <w:t>）获得国家科技进步奖</w:t>
      </w:r>
      <w:r>
        <w:rPr>
          <w:rFonts w:hint="eastAsia" w:ascii="Times New Roman" w:hAnsi="Times New Roman" w:eastAsia="华文仿宋" w:cs="Times New Roman"/>
          <w:b/>
          <w:bCs/>
          <w:color w:val="000000" w:themeColor="text1"/>
          <w:sz w:val="28"/>
          <w:szCs w:val="28"/>
          <w14:textFill>
            <w14:solidFill>
              <w14:schemeClr w14:val="tx1"/>
            </w14:solidFill>
          </w14:textFill>
        </w:rPr>
        <w:t>二</w:t>
      </w:r>
      <w:r>
        <w:rPr>
          <w:rFonts w:hint="eastAsia" w:ascii="Times New Roman" w:hAnsi="Times New Roman" w:eastAsia="华文仿宋" w:cs="Times New Roman"/>
          <w:color w:val="000000" w:themeColor="text1"/>
          <w:sz w:val="28"/>
          <w:szCs w:val="28"/>
          <w14:textFill>
            <w14:solidFill>
              <w14:schemeClr w14:val="tx1"/>
            </w14:solidFill>
          </w14:textFill>
        </w:rPr>
        <w:t>等奖、国家技术发明奖</w:t>
      </w:r>
      <w:r>
        <w:rPr>
          <w:rFonts w:hint="eastAsia" w:ascii="Times New Roman" w:hAnsi="Times New Roman" w:eastAsia="华文仿宋" w:cs="Times New Roman"/>
          <w:b/>
          <w:bCs/>
          <w:color w:val="000000" w:themeColor="text1"/>
          <w:sz w:val="28"/>
          <w:szCs w:val="28"/>
          <w14:textFill>
            <w14:solidFill>
              <w14:schemeClr w14:val="tx1"/>
            </w14:solidFill>
          </w14:textFill>
        </w:rPr>
        <w:t>二</w:t>
      </w:r>
      <w:r>
        <w:rPr>
          <w:rFonts w:hint="eastAsia" w:ascii="Times New Roman" w:hAnsi="Times New Roman" w:eastAsia="华文仿宋" w:cs="Times New Roman"/>
          <w:color w:val="000000" w:themeColor="text1"/>
          <w:sz w:val="28"/>
          <w:szCs w:val="28"/>
          <w14:textFill>
            <w14:solidFill>
              <w14:schemeClr w14:val="tx1"/>
            </w14:solidFill>
          </w14:textFill>
        </w:rPr>
        <w:t>等奖、国家自然科学奖二等奖及以上奖励（</w:t>
      </w:r>
      <w:r>
        <w:rPr>
          <w:rFonts w:hint="eastAsia" w:ascii="Times New Roman" w:hAnsi="Times New Roman" w:eastAsia="华文仿宋" w:cs="Times New Roman"/>
          <w:bCs/>
          <w:color w:val="000000" w:themeColor="text1"/>
          <w:sz w:val="28"/>
          <w:szCs w:val="28"/>
          <w14:textFill>
            <w14:solidFill>
              <w14:schemeClr w14:val="tx1"/>
            </w14:solidFill>
          </w14:textFill>
        </w:rPr>
        <w:t>一等奖及以上不计排名，二等奖排名前九</w:t>
      </w:r>
      <w:r>
        <w:rPr>
          <w:rFonts w:hint="eastAsia" w:ascii="Times New Roman" w:hAnsi="Times New Roman" w:eastAsia="华文仿宋" w:cs="Times New Roman"/>
          <w:color w:val="000000" w:themeColor="text1"/>
          <w:sz w:val="28"/>
          <w:szCs w:val="28"/>
          <w14:textFill>
            <w14:solidFill>
              <w14:schemeClr w14:val="tx1"/>
            </w14:solidFill>
          </w14:textFill>
        </w:rPr>
        <w:t>）；或获得省部级及以上科学技术奖（含中华医学科技奖及水平相当奖项）</w:t>
      </w:r>
      <w:r>
        <w:rPr>
          <w:rFonts w:ascii="Times New Roman" w:hAnsi="Times New Roman" w:eastAsia="华文仿宋" w:cs="Times New Roman"/>
          <w:color w:val="000000" w:themeColor="text1"/>
          <w:sz w:val="28"/>
          <w:szCs w:val="28"/>
          <w14:textFill>
            <w14:solidFill>
              <w14:schemeClr w14:val="tx1"/>
            </w14:solidFill>
          </w14:textFill>
        </w:rPr>
        <w:t>1</w:t>
      </w:r>
      <w:r>
        <w:rPr>
          <w:rFonts w:hint="eastAsia" w:ascii="Times New Roman" w:hAnsi="Times New Roman" w:eastAsia="华文仿宋" w:cs="Times New Roman"/>
          <w:color w:val="000000" w:themeColor="text1"/>
          <w:sz w:val="28"/>
          <w:szCs w:val="28"/>
          <w14:textFill>
            <w14:solidFill>
              <w14:schemeClr w14:val="tx1"/>
            </w14:solidFill>
          </w14:textFill>
        </w:rPr>
        <w:t>项，一等奖排名前五，二等奖排名前三，三等奖排名第一。</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w:t>
      </w:r>
      <w:r>
        <w:rPr>
          <w:rFonts w:ascii="Times New Roman" w:hAnsi="Times New Roman" w:eastAsia="华文仿宋" w:cs="Times New Roman"/>
          <w:color w:val="000000" w:themeColor="text1"/>
          <w:sz w:val="28"/>
          <w:szCs w:val="28"/>
          <w14:textFill>
            <w14:solidFill>
              <w14:schemeClr w14:val="tx1"/>
            </w14:solidFill>
          </w14:textFill>
        </w:rPr>
        <w:t>3</w:t>
      </w:r>
      <w:r>
        <w:rPr>
          <w:rFonts w:hint="eastAsia" w:ascii="Times New Roman" w:hAnsi="Times New Roman" w:eastAsia="华文仿宋" w:cs="Times New Roman"/>
          <w:color w:val="000000" w:themeColor="text1"/>
          <w:sz w:val="28"/>
          <w:szCs w:val="28"/>
          <w14:textFill>
            <w14:solidFill>
              <w14:schemeClr w14:val="tx1"/>
            </w14:solidFill>
          </w14:textFill>
        </w:rPr>
        <w:t>）近三年主持厅局级及以上科研项目</w:t>
      </w:r>
      <w:bookmarkStart w:id="0" w:name="_GoBack"/>
      <w:bookmarkEnd w:id="0"/>
      <w:r>
        <w:rPr>
          <w:rFonts w:hint="eastAsia" w:ascii="Times New Roman" w:hAnsi="Times New Roman" w:eastAsia="华文仿宋" w:cs="Times New Roman"/>
          <w:color w:val="000000" w:themeColor="text1"/>
          <w:sz w:val="28"/>
          <w:szCs w:val="28"/>
          <w14:textFill>
            <w14:solidFill>
              <w14:schemeClr w14:val="tx1"/>
            </w14:solidFill>
          </w14:textFill>
        </w:rPr>
        <w:t>，且在研单项经费不低于</w:t>
      </w:r>
      <w:r>
        <w:rPr>
          <w:rFonts w:ascii="Times New Roman" w:hAnsi="Times New Roman" w:eastAsia="华文仿宋" w:cs="Times New Roman"/>
          <w:color w:val="000000" w:themeColor="text1"/>
          <w:sz w:val="28"/>
          <w:szCs w:val="28"/>
          <w14:textFill>
            <w14:solidFill>
              <w14:schemeClr w14:val="tx1"/>
            </w14:solidFill>
          </w14:textFill>
        </w:rPr>
        <w:t>5</w:t>
      </w:r>
      <w:r>
        <w:rPr>
          <w:rFonts w:hint="eastAsia" w:ascii="Times New Roman" w:hAnsi="Times New Roman" w:eastAsia="华文仿宋" w:cs="Times New Roman"/>
          <w:color w:val="000000" w:themeColor="text1"/>
          <w:sz w:val="28"/>
          <w:szCs w:val="28"/>
          <w14:textFill>
            <w14:solidFill>
              <w14:schemeClr w14:val="tx1"/>
            </w14:solidFill>
          </w14:textFill>
        </w:rPr>
        <w:t>万元；或可支配的纵向科研经费累计不低于</w:t>
      </w:r>
      <w:r>
        <w:rPr>
          <w:rFonts w:ascii="Times New Roman" w:hAnsi="Times New Roman" w:eastAsia="华文仿宋" w:cs="Times New Roman"/>
          <w:color w:val="000000" w:themeColor="text1"/>
          <w:sz w:val="28"/>
          <w:szCs w:val="28"/>
          <w14:textFill>
            <w14:solidFill>
              <w14:schemeClr w14:val="tx1"/>
            </w14:solidFill>
          </w14:textFill>
        </w:rPr>
        <w:t>20</w:t>
      </w:r>
      <w:r>
        <w:rPr>
          <w:rFonts w:hint="eastAsia" w:ascii="Times New Roman" w:hAnsi="Times New Roman" w:eastAsia="华文仿宋" w:cs="Times New Roman"/>
          <w:color w:val="000000" w:themeColor="text1"/>
          <w:sz w:val="28"/>
          <w:szCs w:val="28"/>
          <w14:textFill>
            <w14:solidFill>
              <w14:schemeClr w14:val="tx1"/>
            </w14:solidFill>
          </w14:textFill>
        </w:rPr>
        <w:t>万元；或主持单项到账经费不低于</w:t>
      </w:r>
      <w:r>
        <w:rPr>
          <w:rFonts w:ascii="Times New Roman" w:hAnsi="Times New Roman" w:eastAsia="华文仿宋" w:cs="Times New Roman"/>
          <w:color w:val="000000" w:themeColor="text1"/>
          <w:sz w:val="28"/>
          <w:szCs w:val="28"/>
          <w14:textFill>
            <w14:solidFill>
              <w14:schemeClr w14:val="tx1"/>
            </w14:solidFill>
          </w14:textFill>
        </w:rPr>
        <w:t>20</w:t>
      </w:r>
      <w:r>
        <w:rPr>
          <w:rFonts w:hint="eastAsia" w:ascii="Times New Roman" w:hAnsi="Times New Roman" w:eastAsia="华文仿宋" w:cs="Times New Roman"/>
          <w:color w:val="000000" w:themeColor="text1"/>
          <w:sz w:val="28"/>
          <w:szCs w:val="28"/>
          <w14:textFill>
            <w14:solidFill>
              <w14:schemeClr w14:val="tx1"/>
            </w14:solidFill>
          </w14:textFill>
        </w:rPr>
        <w:t>万元的横向课题，且项目到账单位为南京中医药大学或南京中医药大学附属某医院。</w:t>
      </w:r>
    </w:p>
    <w:p>
      <w:pPr>
        <w:pStyle w:val="17"/>
      </w:pPr>
      <w:r>
        <w:rPr>
          <w:rFonts w:hint="eastAsia"/>
        </w:rPr>
        <w:t>三、遴选程序</w:t>
      </w:r>
    </w:p>
    <w:p>
      <w:pPr>
        <w:adjustRightInd w:val="0"/>
        <w:snapToGrid w:val="0"/>
        <w:spacing w:line="300" w:lineRule="auto"/>
        <w:ind w:firstLine="561" w:firstLineChars="200"/>
        <w:rPr>
          <w:rFonts w:ascii="Times New Roman" w:hAnsi="Times New Roman" w:eastAsia="华文仿宋" w:cs="Times New Roman"/>
          <w:b/>
          <w:color w:val="000000" w:themeColor="text1"/>
          <w:sz w:val="28"/>
          <w:szCs w:val="28"/>
          <w14:textFill>
            <w14:solidFill>
              <w14:schemeClr w14:val="tx1"/>
            </w14:solidFill>
          </w14:textFill>
        </w:rPr>
      </w:pPr>
      <w:r>
        <w:rPr>
          <w:rFonts w:ascii="Times New Roman" w:hAnsi="Times New Roman" w:eastAsia="华文仿宋" w:cs="Times New Roman"/>
          <w:b/>
          <w:color w:val="000000" w:themeColor="text1"/>
          <w:sz w:val="28"/>
          <w:szCs w:val="28"/>
          <w14:textFill>
            <w14:solidFill>
              <w14:schemeClr w14:val="tx1"/>
            </w14:solidFill>
          </w14:textFill>
        </w:rPr>
        <w:t>1.</w:t>
      </w:r>
      <w:r>
        <w:rPr>
          <w:rFonts w:hint="eastAsia" w:ascii="Times New Roman" w:hAnsi="Times New Roman" w:eastAsia="华文仿宋" w:cs="Times New Roman"/>
          <w:b/>
          <w:color w:val="000000" w:themeColor="text1"/>
          <w:sz w:val="28"/>
          <w:szCs w:val="28"/>
          <w14:textFill>
            <w14:solidFill>
              <w14:schemeClr w14:val="tx1"/>
            </w14:solidFill>
          </w14:textFill>
        </w:rPr>
        <w:t>申请</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申请人向申报学科所在学院的学位评定分委员会申请，并提供相关证明材料。申请人跨专业申报须符合所申报专业要求，须经拟申报的跨专业学科及所在学院的学位评定分委员会审议后方可申报。</w:t>
      </w:r>
    </w:p>
    <w:p>
      <w:pPr>
        <w:adjustRightInd w:val="0"/>
        <w:snapToGrid w:val="0"/>
        <w:spacing w:line="300" w:lineRule="auto"/>
        <w:ind w:firstLine="561" w:firstLineChars="200"/>
        <w:rPr>
          <w:rFonts w:ascii="Times New Roman" w:hAnsi="Times New Roman" w:eastAsia="华文仿宋" w:cs="Times New Roman"/>
          <w:b/>
          <w:color w:val="000000" w:themeColor="text1"/>
          <w:sz w:val="28"/>
          <w:szCs w:val="28"/>
          <w14:textFill>
            <w14:solidFill>
              <w14:schemeClr w14:val="tx1"/>
            </w14:solidFill>
          </w14:textFill>
        </w:rPr>
      </w:pPr>
      <w:r>
        <w:rPr>
          <w:rFonts w:ascii="Times New Roman" w:hAnsi="Times New Roman" w:eastAsia="华文仿宋" w:cs="Times New Roman"/>
          <w:b/>
          <w:color w:val="000000" w:themeColor="text1"/>
          <w:sz w:val="28"/>
          <w:szCs w:val="28"/>
          <w14:textFill>
            <w14:solidFill>
              <w14:schemeClr w14:val="tx1"/>
            </w14:solidFill>
          </w14:textFill>
        </w:rPr>
        <w:t>2.</w:t>
      </w:r>
      <w:r>
        <w:rPr>
          <w:rFonts w:hint="eastAsia" w:ascii="Times New Roman" w:hAnsi="Times New Roman" w:eastAsia="华文仿宋" w:cs="Times New Roman"/>
          <w:b/>
          <w:color w:val="000000" w:themeColor="text1"/>
          <w:sz w:val="28"/>
          <w:szCs w:val="28"/>
          <w14:textFill>
            <w14:solidFill>
              <w14:schemeClr w14:val="tx1"/>
            </w14:solidFill>
          </w14:textFill>
        </w:rPr>
        <w:t>学位评定分委员会审议</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学位评定分委员会对照遴选条件核实申请人申报材料，综合评议申请人的资格和水平。综合评议以无记名投票的方式进行表决。学位评定分委员会全体委员三分之二及以上出席，会议议事合法；到会委员三分之二及以上同意，表决有效。学位评定分委员会审议通过名单须予以公示，公示期满七天，无异议者，向学位评定委员会办公室报送推荐名单。</w:t>
      </w:r>
    </w:p>
    <w:p>
      <w:pPr>
        <w:adjustRightInd w:val="0"/>
        <w:snapToGrid w:val="0"/>
        <w:spacing w:line="300" w:lineRule="auto"/>
        <w:ind w:firstLine="561" w:firstLineChars="200"/>
        <w:rPr>
          <w:rFonts w:ascii="Times New Roman" w:hAnsi="Times New Roman" w:eastAsia="华文仿宋" w:cs="Times New Roman"/>
          <w:b/>
          <w:color w:val="000000" w:themeColor="text1"/>
          <w:sz w:val="28"/>
          <w:szCs w:val="28"/>
          <w14:textFill>
            <w14:solidFill>
              <w14:schemeClr w14:val="tx1"/>
            </w14:solidFill>
          </w14:textFill>
        </w:rPr>
      </w:pPr>
      <w:r>
        <w:rPr>
          <w:rFonts w:ascii="Times New Roman" w:hAnsi="Times New Roman" w:eastAsia="华文仿宋" w:cs="Times New Roman"/>
          <w:b/>
          <w:color w:val="000000" w:themeColor="text1"/>
          <w:sz w:val="28"/>
          <w:szCs w:val="28"/>
          <w14:textFill>
            <w14:solidFill>
              <w14:schemeClr w14:val="tx1"/>
            </w14:solidFill>
          </w14:textFill>
        </w:rPr>
        <w:t>3.</w:t>
      </w:r>
      <w:r>
        <w:rPr>
          <w:rFonts w:hint="eastAsia" w:ascii="Times New Roman" w:hAnsi="Times New Roman" w:eastAsia="华文仿宋" w:cs="Times New Roman"/>
          <w:b/>
          <w:color w:val="000000" w:themeColor="text1"/>
          <w:sz w:val="28"/>
          <w:szCs w:val="28"/>
          <w14:textFill>
            <w14:solidFill>
              <w14:schemeClr w14:val="tx1"/>
            </w14:solidFill>
          </w14:textFill>
        </w:rPr>
        <w:t>学位评定委员会审定</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学位评定委员会办公室对报送的</w:t>
      </w:r>
      <w:r>
        <w:rPr>
          <w:rFonts w:hint="eastAsia" w:ascii="Times New Roman" w:hAnsi="Times New Roman" w:eastAsia="华文仿宋" w:cs="Times New Roman"/>
          <w:bCs/>
          <w:color w:val="000000" w:themeColor="text1"/>
          <w:sz w:val="28"/>
          <w:szCs w:val="28"/>
          <w14:textFill>
            <w14:solidFill>
              <w14:schemeClr w14:val="tx1"/>
            </w14:solidFill>
          </w14:textFill>
        </w:rPr>
        <w:t>硕士</w:t>
      </w:r>
      <w:r>
        <w:rPr>
          <w:rFonts w:hint="eastAsia" w:ascii="Times New Roman" w:hAnsi="Times New Roman" w:eastAsia="华文仿宋" w:cs="Times New Roman"/>
          <w:color w:val="000000" w:themeColor="text1"/>
          <w:sz w:val="28"/>
          <w:szCs w:val="28"/>
          <w14:textFill>
            <w14:solidFill>
              <w14:schemeClr w14:val="tx1"/>
            </w14:solidFill>
          </w14:textFill>
        </w:rPr>
        <w:t>研究生指导教师推荐名单、博士研究生指导教师推荐名单进行审核后，提交学位评定委员会</w:t>
      </w:r>
      <w:r>
        <w:rPr>
          <w:rFonts w:hint="eastAsia" w:ascii="Times New Roman" w:hAnsi="Times New Roman" w:eastAsia="华文仿宋" w:cs="Times New Roman"/>
          <w:bCs/>
          <w:color w:val="000000" w:themeColor="text1"/>
          <w:sz w:val="28"/>
          <w:szCs w:val="28"/>
          <w14:textFill>
            <w14:solidFill>
              <w14:schemeClr w14:val="tx1"/>
            </w14:solidFill>
          </w14:textFill>
        </w:rPr>
        <w:t>会议</w:t>
      </w:r>
      <w:r>
        <w:rPr>
          <w:rFonts w:hint="eastAsia" w:ascii="Times New Roman" w:hAnsi="Times New Roman" w:eastAsia="华文仿宋" w:cs="Times New Roman"/>
          <w:color w:val="000000" w:themeColor="text1"/>
          <w:sz w:val="28"/>
          <w:szCs w:val="28"/>
          <w14:textFill>
            <w14:solidFill>
              <w14:schemeClr w14:val="tx1"/>
            </w14:solidFill>
          </w14:textFill>
        </w:rPr>
        <w:t>审定，并投票表决。学位评定委员会全体委员三分之二及以上出席，会议议事合法；到会委员三分之二及以上同意，表决有效。学位评定委员会审议通过名单，由学位评定委员会办公室在其网站公示，公示期满七天，无异议者，发文予以公布，并报送省学位办备案。</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获得博士研究生指导教师资格者可以进入下一次招生资格认定，通过者即列入招生简章开始招收博士研究生。</w:t>
      </w:r>
    </w:p>
    <w:p>
      <w:pPr>
        <w:adjustRightInd w:val="0"/>
        <w:snapToGrid w:val="0"/>
        <w:spacing w:line="300" w:lineRule="auto"/>
        <w:ind w:firstLine="562" w:firstLineChars="200"/>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b/>
          <w:color w:val="000000" w:themeColor="text1"/>
          <w:sz w:val="28"/>
          <w:szCs w:val="28"/>
          <w14:textFill>
            <w14:solidFill>
              <w14:schemeClr w14:val="tx1"/>
            </w14:solidFill>
          </w14:textFill>
        </w:rPr>
        <w:t>四、引进人才</w:t>
      </w:r>
      <w:r>
        <w:rPr>
          <w:rFonts w:hint="eastAsia" w:ascii="黑体" w:hAnsi="黑体" w:eastAsia="黑体" w:cs="Times New Roman"/>
          <w:b/>
          <w:bCs/>
          <w:color w:val="000000" w:themeColor="text1"/>
          <w:sz w:val="28"/>
          <w:szCs w:val="28"/>
          <w14:textFill>
            <w14:solidFill>
              <w14:schemeClr w14:val="tx1"/>
            </w14:solidFill>
          </w14:textFill>
        </w:rPr>
        <w:t>的博士研究生指导教师资格认定和审核程序</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学校或附属医院引进的高层次国家级或急需人才，由学位评定委员会直接认定为相应类别博士研究生指导教师。认定程序：由引进人才所在学院提出申请，经学院所在学位评定分委员会审议后，经研究生院审核，报学位评定委员会审议。</w:t>
      </w:r>
    </w:p>
    <w:p>
      <w:pPr>
        <w:adjustRightInd w:val="0"/>
        <w:snapToGrid w:val="0"/>
        <w:spacing w:line="300" w:lineRule="auto"/>
        <w:ind w:firstLine="562" w:firstLineChars="200"/>
        <w:rPr>
          <w:rFonts w:ascii="黑体" w:hAnsi="黑体" w:eastAsia="黑体" w:cs="Times New Roman"/>
          <w:b/>
          <w:color w:val="000000" w:themeColor="text1"/>
          <w:sz w:val="28"/>
          <w:szCs w:val="28"/>
          <w14:textFill>
            <w14:solidFill>
              <w14:schemeClr w14:val="tx1"/>
            </w14:solidFill>
          </w14:textFill>
        </w:rPr>
      </w:pPr>
      <w:r>
        <w:rPr>
          <w:rFonts w:hint="eastAsia" w:ascii="黑体" w:hAnsi="黑体" w:eastAsia="黑体" w:cs="Times New Roman"/>
          <w:b/>
          <w:color w:val="000000" w:themeColor="text1"/>
          <w:sz w:val="28"/>
          <w:szCs w:val="28"/>
          <w14:textFill>
            <w14:solidFill>
              <w14:schemeClr w14:val="tx1"/>
            </w14:solidFill>
          </w14:textFill>
        </w:rPr>
        <w:t>五、兼职博士研究生指导教师资格的认定和审核程序</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兼职博士研究生指导教师任职资格的认定和审核，必须根据学科建设需要，从严要求，保证质量。</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1.申请我校兼职博士研究生指导教师的人员应先取得我校兼职教授资格，须由相关培养单位推荐，由相应学位评定分委员会审议通过后，报校学位评定委员会审定。</w:t>
      </w:r>
    </w:p>
    <w:p>
      <w:pPr>
        <w:adjustRightInd w:val="0"/>
        <w:snapToGrid w:val="0"/>
        <w:spacing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2.在我校担任兼职博士研究生指导教师的人员，须履行我校关于博士研究生指导教师的各项职责，一般不在第三单位兼任博士研究生指导教师；其在指导我校博士、硕士研究生过程中取得的研究成果（包括科研论著），第一署名单位应为南京中医药大学。</w:t>
      </w:r>
    </w:p>
    <w:p>
      <w:pPr>
        <w:widowControl/>
        <w:shd w:val="clear" w:color="auto" w:fill="FFFFFF"/>
        <w:adjustRightInd w:val="0"/>
        <w:snapToGrid w:val="0"/>
        <w:spacing w:line="300" w:lineRule="auto"/>
        <w:ind w:firstLine="562" w:firstLineChars="200"/>
        <w:rPr>
          <w:rFonts w:ascii="黑体" w:hAnsi="黑体" w:eastAsia="黑体" w:cs="Times New Roman"/>
          <w:b/>
          <w:color w:val="000000" w:themeColor="text1"/>
          <w:kern w:val="0"/>
          <w:sz w:val="28"/>
          <w:szCs w:val="28"/>
          <w14:textFill>
            <w14:solidFill>
              <w14:schemeClr w14:val="tx1"/>
            </w14:solidFill>
          </w14:textFill>
        </w:rPr>
      </w:pPr>
      <w:r>
        <w:rPr>
          <w:rFonts w:hint="eastAsia" w:ascii="黑体" w:hAnsi="黑体" w:eastAsia="黑体" w:cs="Times New Roman"/>
          <w:b/>
          <w:color w:val="000000" w:themeColor="text1"/>
          <w:kern w:val="0"/>
          <w:sz w:val="28"/>
          <w:szCs w:val="28"/>
          <w14:textFill>
            <w14:solidFill>
              <w14:schemeClr w14:val="tx1"/>
            </w14:solidFill>
          </w14:textFill>
        </w:rPr>
        <w:t>六、副教授破格申请博士研究生指导教师资格的条件和审核程序</w:t>
      </w:r>
    </w:p>
    <w:p>
      <w:pPr>
        <w:widowControl/>
        <w:shd w:val="clear" w:color="auto" w:fill="FFFFFF"/>
        <w:adjustRightInd w:val="0"/>
        <w:snapToGrid w:val="0"/>
        <w:spacing w:line="300" w:lineRule="auto"/>
        <w:ind w:firstLine="560" w:firstLineChars="200"/>
        <w:rPr>
          <w:rFonts w:ascii="Times New Roman" w:hAnsi="Times New Roman" w:eastAsia="华文仿宋" w:cs="Times New Roman"/>
          <w:color w:val="000000" w:themeColor="text1"/>
          <w:kern w:val="0"/>
          <w:sz w:val="28"/>
          <w:szCs w:val="28"/>
          <w14:textFill>
            <w14:solidFill>
              <w14:schemeClr w14:val="tx1"/>
            </w14:solidFill>
          </w14:textFill>
        </w:rPr>
      </w:pPr>
      <w:r>
        <w:rPr>
          <w:rFonts w:hint="eastAsia" w:ascii="Times New Roman" w:hAnsi="Times New Roman" w:eastAsia="华文仿宋" w:cs="Times New Roman"/>
          <w:color w:val="000000" w:themeColor="text1"/>
          <w:kern w:val="0"/>
          <w:sz w:val="28"/>
          <w:szCs w:val="28"/>
          <w14:textFill>
            <w14:solidFill>
              <w14:schemeClr w14:val="tx1"/>
            </w14:solidFill>
          </w14:textFill>
        </w:rPr>
        <w:t>副教授申请学术学位博导任职资格，除不具备教授职称外，其他条件均应符合“</w:t>
      </w:r>
      <w:r>
        <w:rPr>
          <w:rFonts w:hint="eastAsia" w:ascii="Times New Roman" w:hAnsi="Times New Roman" w:eastAsia="华文仿宋" w:cs="Times New Roman"/>
          <w:bCs/>
          <w:color w:val="000000" w:themeColor="text1"/>
          <w:sz w:val="28"/>
          <w:szCs w:val="28"/>
          <w14:textFill>
            <w14:solidFill>
              <w14:schemeClr w14:val="tx1"/>
            </w14:solidFill>
          </w14:textFill>
        </w:rPr>
        <w:t>学术型博士研究生指导教师遴选条件</w:t>
      </w:r>
      <w:r>
        <w:rPr>
          <w:rFonts w:hint="eastAsia" w:ascii="Times New Roman" w:hAnsi="Times New Roman" w:eastAsia="华文仿宋" w:cs="Times New Roman"/>
          <w:color w:val="000000" w:themeColor="text1"/>
          <w:kern w:val="0"/>
          <w:sz w:val="28"/>
          <w:szCs w:val="28"/>
          <w14:textFill>
            <w14:solidFill>
              <w14:schemeClr w14:val="tx1"/>
            </w14:solidFill>
          </w14:textFill>
        </w:rPr>
        <w:t>”，同时还应符合以下条件：</w:t>
      </w:r>
    </w:p>
    <w:p>
      <w:pPr>
        <w:pStyle w:val="18"/>
        <w:numPr>
          <w:ilvl w:val="0"/>
          <w:numId w:val="0"/>
        </w:numPr>
        <w:spacing w:after="0" w:afterLines="0"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1.必须是博士学位获得者，且年龄小于</w:t>
      </w:r>
      <w:r>
        <w:rPr>
          <w:rFonts w:ascii="Times New Roman" w:hAnsi="Times New Roman" w:eastAsia="华文仿宋" w:cs="Times New Roman"/>
          <w:color w:val="000000" w:themeColor="text1"/>
          <w:sz w:val="28"/>
          <w:szCs w:val="28"/>
          <w14:textFill>
            <w14:solidFill>
              <w14:schemeClr w14:val="tx1"/>
            </w14:solidFill>
          </w14:textFill>
        </w:rPr>
        <w:t>40</w:t>
      </w:r>
      <w:r>
        <w:rPr>
          <w:rFonts w:hint="eastAsia" w:ascii="Times New Roman" w:hAnsi="Times New Roman" w:eastAsia="华文仿宋" w:cs="Times New Roman"/>
          <w:color w:val="000000" w:themeColor="text1"/>
          <w:sz w:val="28"/>
          <w:szCs w:val="28"/>
          <w14:textFill>
            <w14:solidFill>
              <w14:schemeClr w14:val="tx1"/>
            </w14:solidFill>
          </w14:textFill>
        </w:rPr>
        <w:t>周岁。</w:t>
      </w:r>
    </w:p>
    <w:p>
      <w:pPr>
        <w:pStyle w:val="18"/>
        <w:numPr>
          <w:ilvl w:val="0"/>
          <w:numId w:val="0"/>
        </w:numPr>
        <w:spacing w:after="0" w:afterLines="0" w:line="300" w:lineRule="auto"/>
        <w:ind w:firstLine="560" w:firstLineChars="200"/>
        <w:rPr>
          <w:rFonts w:ascii="Times New Roman" w:hAnsi="Times New Roman" w:eastAsia="华文仿宋" w:cs="Times New Roman"/>
          <w:color w:val="000000" w:themeColor="text1"/>
          <w:kern w:val="0"/>
          <w:sz w:val="28"/>
          <w:szCs w:val="28"/>
          <w14:textFill>
            <w14:solidFill>
              <w14:schemeClr w14:val="tx1"/>
            </w14:solidFill>
          </w14:textFill>
        </w:rPr>
      </w:pPr>
      <w:r>
        <w:rPr>
          <w:rFonts w:hint="eastAsia" w:ascii="Times New Roman" w:hAnsi="Times New Roman" w:eastAsia="华文仿宋" w:cs="Times New Roman"/>
          <w:color w:val="000000" w:themeColor="text1"/>
          <w:kern w:val="0"/>
          <w:sz w:val="28"/>
          <w:szCs w:val="28"/>
          <w14:textFill>
            <w14:solidFill>
              <w14:schemeClr w14:val="tx1"/>
            </w14:solidFill>
          </w14:textFill>
        </w:rPr>
        <w:t>2.申请人近三年以通讯作者在</w:t>
      </w:r>
      <w:r>
        <w:rPr>
          <w:rFonts w:hint="eastAsia" w:ascii="Times New Roman" w:hAnsi="Times New Roman" w:eastAsia="华文仿宋" w:cs="Times New Roman"/>
          <w:color w:val="000000" w:themeColor="text1"/>
          <w:sz w:val="28"/>
          <w:szCs w:val="28"/>
          <w14:textFill>
            <w14:solidFill>
              <w14:schemeClr w14:val="tx1"/>
            </w14:solidFill>
          </w14:textFill>
        </w:rPr>
        <w:t>中科院分区二区及以上期刊发表科研论著不少于</w:t>
      </w:r>
      <w:r>
        <w:rPr>
          <w:rFonts w:ascii="Times New Roman" w:hAnsi="Times New Roman" w:eastAsia="华文仿宋" w:cs="Times New Roman"/>
          <w:color w:val="000000" w:themeColor="text1"/>
          <w:sz w:val="28"/>
          <w:szCs w:val="28"/>
          <w14:textFill>
            <w14:solidFill>
              <w14:schemeClr w14:val="tx1"/>
            </w14:solidFill>
          </w14:textFill>
        </w:rPr>
        <w:t>2</w:t>
      </w:r>
      <w:r>
        <w:rPr>
          <w:rFonts w:hint="eastAsia" w:ascii="Times New Roman" w:hAnsi="Times New Roman" w:eastAsia="华文仿宋" w:cs="Times New Roman"/>
          <w:color w:val="000000" w:themeColor="text1"/>
          <w:sz w:val="28"/>
          <w:szCs w:val="28"/>
          <w14:textFill>
            <w14:solidFill>
              <w14:schemeClr w14:val="tx1"/>
            </w14:solidFill>
          </w14:textFill>
        </w:rPr>
        <w:t>篇</w:t>
      </w:r>
      <w:r>
        <w:rPr>
          <w:rFonts w:hint="eastAsia" w:ascii="Times New Roman" w:hAnsi="Times New Roman" w:eastAsia="华文仿宋" w:cs="Times New Roman"/>
          <w:color w:val="000000" w:themeColor="text1"/>
          <w:kern w:val="0"/>
          <w:sz w:val="28"/>
          <w:szCs w:val="28"/>
          <w14:textFill>
            <w14:solidFill>
              <w14:schemeClr w14:val="tx1"/>
            </w14:solidFill>
          </w14:textFill>
        </w:rPr>
        <w:t>。</w:t>
      </w:r>
    </w:p>
    <w:p>
      <w:pPr>
        <w:pStyle w:val="18"/>
        <w:numPr>
          <w:ilvl w:val="0"/>
          <w:numId w:val="0"/>
        </w:numPr>
        <w:spacing w:after="0" w:afterLines="0"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3.以第一负责人身份主持至少一个科研经费在</w:t>
      </w:r>
      <w:r>
        <w:rPr>
          <w:rFonts w:ascii="Times New Roman" w:hAnsi="Times New Roman" w:eastAsia="华文仿宋" w:cs="Times New Roman"/>
          <w:color w:val="000000" w:themeColor="text1"/>
          <w:sz w:val="28"/>
          <w:szCs w:val="28"/>
          <w14:textFill>
            <w14:solidFill>
              <w14:schemeClr w14:val="tx1"/>
            </w14:solidFill>
          </w14:textFill>
        </w:rPr>
        <w:t>100</w:t>
      </w:r>
      <w:r>
        <w:rPr>
          <w:rFonts w:hint="eastAsia" w:ascii="Times New Roman" w:hAnsi="Times New Roman" w:eastAsia="华文仿宋" w:cs="Times New Roman"/>
          <w:color w:val="000000" w:themeColor="text1"/>
          <w:sz w:val="28"/>
          <w:szCs w:val="28"/>
          <w14:textFill>
            <w14:solidFill>
              <w14:schemeClr w14:val="tx1"/>
            </w14:solidFill>
          </w14:textFill>
        </w:rPr>
        <w:t>万元以上的在研国家级项目；或入选国家级人才工程、江苏省杰出青年基金项目。</w:t>
      </w:r>
    </w:p>
    <w:p>
      <w:pPr>
        <w:pStyle w:val="18"/>
        <w:numPr>
          <w:ilvl w:val="0"/>
          <w:numId w:val="0"/>
        </w:numPr>
        <w:spacing w:after="0" w:afterLines="0"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4.申请材料送</w:t>
      </w:r>
      <w:r>
        <w:rPr>
          <w:rFonts w:ascii="Times New Roman" w:hAnsi="Times New Roman" w:eastAsia="华文仿宋" w:cs="Times New Roman"/>
          <w:color w:val="000000" w:themeColor="text1"/>
          <w:sz w:val="28"/>
          <w:szCs w:val="28"/>
          <w14:textFill>
            <w14:solidFill>
              <w14:schemeClr w14:val="tx1"/>
            </w14:solidFill>
          </w14:textFill>
        </w:rPr>
        <w:t>3</w:t>
      </w:r>
      <w:r>
        <w:rPr>
          <w:rFonts w:hint="eastAsia" w:ascii="Times New Roman" w:hAnsi="Times New Roman" w:eastAsia="华文仿宋" w:cs="Times New Roman"/>
          <w:color w:val="000000" w:themeColor="text1"/>
          <w:sz w:val="28"/>
          <w:szCs w:val="28"/>
          <w14:textFill>
            <w14:solidFill>
              <w14:schemeClr w14:val="tx1"/>
            </w14:solidFill>
          </w14:textFill>
        </w:rPr>
        <w:t>位校外同行专家评审，根据评议结果综合认定。</w:t>
      </w:r>
    </w:p>
    <w:p>
      <w:pPr>
        <w:widowControl/>
        <w:shd w:val="clear" w:color="auto" w:fill="FFFFFF"/>
        <w:adjustRightInd w:val="0"/>
        <w:snapToGrid w:val="0"/>
        <w:spacing w:line="300" w:lineRule="auto"/>
        <w:ind w:firstLine="562" w:firstLineChars="200"/>
        <w:rPr>
          <w:rFonts w:ascii="黑体" w:hAnsi="黑体" w:eastAsia="黑体" w:cs="Times New Roman"/>
          <w:b/>
          <w:color w:val="000000" w:themeColor="text1"/>
          <w:kern w:val="0"/>
          <w:sz w:val="28"/>
          <w:szCs w:val="28"/>
          <w14:textFill>
            <w14:solidFill>
              <w14:schemeClr w14:val="tx1"/>
            </w14:solidFill>
          </w14:textFill>
        </w:rPr>
      </w:pPr>
      <w:r>
        <w:rPr>
          <w:rFonts w:hint="eastAsia" w:ascii="黑体" w:hAnsi="黑体" w:eastAsia="黑体" w:cs="Times New Roman"/>
          <w:b/>
          <w:color w:val="000000" w:themeColor="text1"/>
          <w:kern w:val="0"/>
          <w:sz w:val="28"/>
          <w:szCs w:val="28"/>
          <w14:textFill>
            <w14:solidFill>
              <w14:schemeClr w14:val="tx1"/>
            </w14:solidFill>
          </w14:textFill>
        </w:rPr>
        <w:t>七、关于研究生指导教师资格转评认定</w:t>
      </w:r>
    </w:p>
    <w:p>
      <w:pPr>
        <w:widowControl/>
        <w:shd w:val="clear" w:color="auto" w:fill="FFFFFF"/>
        <w:adjustRightInd w:val="0"/>
        <w:snapToGrid w:val="0"/>
        <w:spacing w:line="300" w:lineRule="auto"/>
        <w:ind w:firstLine="560" w:firstLineChars="200"/>
        <w:rPr>
          <w:rFonts w:ascii="Times New Roman" w:hAnsi="Times New Roman" w:eastAsia="华文仿宋" w:cs="Times New Roman"/>
          <w:color w:val="000000" w:themeColor="text1"/>
          <w:kern w:val="0"/>
          <w:sz w:val="28"/>
          <w:szCs w:val="28"/>
          <w14:textFill>
            <w14:solidFill>
              <w14:schemeClr w14:val="tx1"/>
            </w14:solidFill>
          </w14:textFill>
        </w:rPr>
      </w:pPr>
      <w:r>
        <w:rPr>
          <w:rFonts w:hint="eastAsia" w:ascii="Times New Roman" w:hAnsi="Times New Roman" w:eastAsia="华文仿宋" w:cs="Times New Roman"/>
          <w:color w:val="000000" w:themeColor="text1"/>
          <w:kern w:val="0"/>
          <w:sz w:val="28"/>
          <w:szCs w:val="28"/>
          <w14:textFill>
            <w14:solidFill>
              <w14:schemeClr w14:val="tx1"/>
            </w14:solidFill>
          </w14:textFill>
        </w:rPr>
        <w:t>符合下列两类情况，达到职称要求者，由所在学院提出申请，</w:t>
      </w:r>
      <w:r>
        <w:rPr>
          <w:rFonts w:hint="eastAsia" w:ascii="Times New Roman" w:hAnsi="Times New Roman" w:eastAsia="华文仿宋" w:cs="Times New Roman"/>
          <w:color w:val="000000" w:themeColor="text1"/>
          <w:sz w:val="28"/>
          <w:szCs w:val="28"/>
          <w14:textFill>
            <w14:solidFill>
              <w14:schemeClr w14:val="tx1"/>
            </w14:solidFill>
          </w14:textFill>
        </w:rPr>
        <w:t>经学院所在学位评定分委员会审议后，</w:t>
      </w:r>
      <w:r>
        <w:rPr>
          <w:rFonts w:hint="eastAsia" w:ascii="Times New Roman" w:hAnsi="Times New Roman" w:eastAsia="华文仿宋" w:cs="Times New Roman"/>
          <w:color w:val="000000" w:themeColor="text1"/>
          <w:kern w:val="0"/>
          <w:sz w:val="28"/>
          <w:szCs w:val="28"/>
          <w14:textFill>
            <w14:solidFill>
              <w14:schemeClr w14:val="tx1"/>
            </w14:solidFill>
          </w14:textFill>
        </w:rPr>
        <w:t>经研究生院审核后，报校学位评定委员会审定，予以转评认定：</w:t>
      </w:r>
    </w:p>
    <w:p>
      <w:pPr>
        <w:pStyle w:val="18"/>
        <w:numPr>
          <w:ilvl w:val="0"/>
          <w:numId w:val="0"/>
        </w:numPr>
        <w:spacing w:after="0" w:afterLines="0"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1.各附属医院新入职的引进人才，已经在原单位所属高校指导申报认定研究生指导教师类型对应的全日制研究生。</w:t>
      </w:r>
    </w:p>
    <w:p>
      <w:pPr>
        <w:pStyle w:val="18"/>
        <w:numPr>
          <w:ilvl w:val="0"/>
          <w:numId w:val="0"/>
        </w:numPr>
        <w:spacing w:after="0" w:afterLines="0"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2.各非附属医院的临床医学院新入职的引进人才，已经在原单位所属高校指导申报认定研究生指导教师类型对应的全日制研究生。</w:t>
      </w:r>
    </w:p>
    <w:p>
      <w:pPr>
        <w:pStyle w:val="17"/>
      </w:pPr>
      <w:r>
        <w:rPr>
          <w:rFonts w:hint="eastAsia"/>
        </w:rPr>
        <w:t>八、其他事项</w:t>
      </w:r>
    </w:p>
    <w:p>
      <w:pPr>
        <w:pStyle w:val="18"/>
        <w:numPr>
          <w:ilvl w:val="0"/>
          <w:numId w:val="0"/>
        </w:numPr>
        <w:spacing w:after="0" w:afterLines="0" w:line="300" w:lineRule="auto"/>
        <w:ind w:firstLine="560" w:firstLineChars="200"/>
        <w:jc w:val="both"/>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1.在学校发展、学科建设和附属医院建设中有重大突出贡献者或学科发展急需人才，由所在学院提出申请、所在学位评定分委员会审议后，经研究生院审核，报学位评定委员会审议通过后，可认定为相应类别博士研究生指导教师。</w:t>
      </w:r>
    </w:p>
    <w:p>
      <w:pPr>
        <w:pStyle w:val="18"/>
        <w:numPr>
          <w:ilvl w:val="0"/>
          <w:numId w:val="0"/>
        </w:numPr>
        <w:spacing w:after="0" w:afterLines="0" w:line="300" w:lineRule="auto"/>
        <w:ind w:firstLine="560" w:firstLineChars="200"/>
        <w:jc w:val="both"/>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2.研究生指导教师遴选工作实行回避制度，申请人及其亲属不得参与组织、审核、评议等工作。</w:t>
      </w:r>
    </w:p>
    <w:p>
      <w:pPr>
        <w:pStyle w:val="18"/>
        <w:numPr>
          <w:ilvl w:val="0"/>
          <w:numId w:val="0"/>
        </w:numPr>
        <w:spacing w:after="0" w:afterLines="0"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3.对在遴选工作中提供虚假材料、剽窃他人成果等学术不端行为者，取消其申报资格。如已取得研究生指导教师资格，一经查实，予以撤销。</w:t>
      </w:r>
    </w:p>
    <w:p>
      <w:pPr>
        <w:pStyle w:val="18"/>
        <w:numPr>
          <w:ilvl w:val="0"/>
          <w:numId w:val="0"/>
        </w:numPr>
        <w:spacing w:after="0" w:afterLines="0"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4.学位评定分委员会负责受理本学位评定分委员会推荐名单公示期间的异议。学位评定委员会办公室负责受理学位评定委员会审议通过名单公示期间的异议。</w:t>
      </w:r>
    </w:p>
    <w:p>
      <w:pPr>
        <w:pStyle w:val="18"/>
        <w:numPr>
          <w:ilvl w:val="0"/>
          <w:numId w:val="0"/>
        </w:numPr>
        <w:spacing w:after="0" w:afterLines="0"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5.学位评定委员会主席会议可根据学校事业发展等重大需要，对本条例进行适当调整，报学位评定委员会备案。</w:t>
      </w:r>
    </w:p>
    <w:p>
      <w:pPr>
        <w:pStyle w:val="18"/>
        <w:numPr>
          <w:ilvl w:val="0"/>
          <w:numId w:val="0"/>
        </w:numPr>
        <w:spacing w:after="0" w:afterLines="0"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6.本办法自发布之日起施行，原《南京中医药大学研究生导师遴选办法》（南中医大研字〔</w:t>
      </w:r>
      <w:r>
        <w:rPr>
          <w:rFonts w:ascii="Times New Roman" w:hAnsi="Times New Roman" w:eastAsia="华文仿宋" w:cs="Times New Roman"/>
          <w:color w:val="000000" w:themeColor="text1"/>
          <w:sz w:val="28"/>
          <w:szCs w:val="28"/>
          <w14:textFill>
            <w14:solidFill>
              <w14:schemeClr w14:val="tx1"/>
            </w14:solidFill>
          </w14:textFill>
        </w:rPr>
        <w:t>2021</w:t>
      </w:r>
      <w:r>
        <w:rPr>
          <w:rFonts w:hint="eastAsia" w:ascii="Times New Roman" w:hAnsi="Times New Roman" w:eastAsia="华文仿宋" w:cs="Times New Roman"/>
          <w:color w:val="000000" w:themeColor="text1"/>
          <w:sz w:val="28"/>
          <w:szCs w:val="28"/>
          <w14:textFill>
            <w14:solidFill>
              <w14:schemeClr w14:val="tx1"/>
            </w14:solidFill>
          </w14:textFill>
        </w:rPr>
        <w:t>〕</w:t>
      </w:r>
      <w:r>
        <w:rPr>
          <w:rFonts w:ascii="Times New Roman" w:hAnsi="Times New Roman" w:eastAsia="华文仿宋" w:cs="Times New Roman"/>
          <w:color w:val="000000" w:themeColor="text1"/>
          <w:sz w:val="28"/>
          <w:szCs w:val="28"/>
          <w14:textFill>
            <w14:solidFill>
              <w14:schemeClr w14:val="tx1"/>
            </w14:solidFill>
          </w14:textFill>
        </w:rPr>
        <w:t>20</w:t>
      </w:r>
      <w:r>
        <w:rPr>
          <w:rFonts w:hint="eastAsia" w:ascii="Times New Roman" w:hAnsi="Times New Roman" w:eastAsia="华文仿宋" w:cs="Times New Roman"/>
          <w:color w:val="000000" w:themeColor="text1"/>
          <w:sz w:val="28"/>
          <w:szCs w:val="28"/>
          <w14:textFill>
            <w14:solidFill>
              <w14:schemeClr w14:val="tx1"/>
            </w14:solidFill>
          </w14:textFill>
        </w:rPr>
        <w:t>号）废止。</w:t>
      </w:r>
    </w:p>
    <w:p>
      <w:pPr>
        <w:pStyle w:val="18"/>
        <w:numPr>
          <w:ilvl w:val="0"/>
          <w:numId w:val="0"/>
        </w:numPr>
        <w:spacing w:after="0" w:afterLines="0" w:line="300" w:lineRule="auto"/>
        <w:ind w:firstLine="560" w:firstLineChars="200"/>
        <w:rPr>
          <w:rFonts w:ascii="Times New Roman" w:hAnsi="Times New Roman" w:eastAsia="华文仿宋" w:cs="Times New Roman"/>
          <w:color w:val="000000" w:themeColor="text1"/>
          <w:sz w:val="28"/>
          <w:szCs w:val="28"/>
          <w14:textFill>
            <w14:solidFill>
              <w14:schemeClr w14:val="tx1"/>
            </w14:solidFill>
          </w14:textFill>
        </w:rPr>
      </w:pPr>
      <w:r>
        <w:rPr>
          <w:rFonts w:hint="eastAsia" w:ascii="Times New Roman" w:hAnsi="Times New Roman" w:eastAsia="华文仿宋" w:cs="Times New Roman"/>
          <w:color w:val="000000" w:themeColor="text1"/>
          <w:sz w:val="28"/>
          <w:szCs w:val="28"/>
          <w14:textFill>
            <w14:solidFill>
              <w14:schemeClr w14:val="tx1"/>
            </w14:solidFill>
          </w14:textFill>
        </w:rPr>
        <w:t>7.本办法由学位评定委员会负责解释。</w:t>
      </w:r>
    </w:p>
    <w:p>
      <w:pPr>
        <w:adjustRightInd w:val="0"/>
        <w:snapToGrid w:val="0"/>
        <w:spacing w:line="300" w:lineRule="auto"/>
        <w:ind w:firstLine="561"/>
        <w:rPr>
          <w:rFonts w:ascii="Times New Roman" w:hAnsi="Times New Roman" w:eastAsia="华文仿宋" w:cs="Times New Roman"/>
          <w:color w:val="000000" w:themeColor="text1"/>
          <w:sz w:val="28"/>
          <w:szCs w:val="28"/>
          <w14:textFill>
            <w14:solidFill>
              <w14:schemeClr w14:val="tx1"/>
            </w14:solidFill>
          </w14:textFill>
        </w:rPr>
      </w:pPr>
    </w:p>
    <w:sectPr>
      <w:footerReference r:id="rId3" w:type="default"/>
      <w:pgSz w:w="11906" w:h="16838"/>
      <w:pgMar w:top="1417" w:right="1304" w:bottom="85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1"/>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Times New Roman" w:hAnsi="Times New Roman" w:cs="Times New Roman"/>
                              <w:sz w:val="18"/>
                            </w:rPr>
                          </w:pPr>
                          <w:r>
                            <w:rPr>
                              <w:rFonts w:hint="eastAsia" w:ascii="Times New Roman" w:hAnsi="Times New Roman" w:cs="Times New Roman"/>
                              <w:sz w:val="18"/>
                            </w:rPr>
                            <w:fldChar w:fldCharType="begin"/>
                          </w:r>
                          <w:r>
                            <w:rPr>
                              <w:rFonts w:ascii="Times New Roman" w:hAnsi="Times New Roman" w:cs="Times New Roman"/>
                              <w:sz w:val="18"/>
                            </w:rPr>
                            <w:instrText xml:space="preserve"> PAGE  \* MERGEFORMAT </w:instrText>
                          </w:r>
                          <w:r>
                            <w:rPr>
                              <w:rFonts w:hint="eastAsia" w:ascii="Times New Roman" w:hAnsi="Times New Roman" w:cs="Times New Roman"/>
                              <w:sz w:val="18"/>
                            </w:rPr>
                            <w:fldChar w:fldCharType="separate"/>
                          </w:r>
                          <w:r>
                            <w:rPr>
                              <w:rFonts w:ascii="Times New Roman" w:hAnsi="Times New Roman" w:cs="Times New Roman"/>
                              <w:sz w:val="18"/>
                            </w:rPr>
                            <w:t>1</w:t>
                          </w:r>
                          <w:r>
                            <w:rPr>
                              <w:rFonts w:hint="eastAsia" w:ascii="Times New Roman" w:hAnsi="Times New Roman" w:cs="Times New Roman"/>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snapToGrid w:val="0"/>
                      <w:rPr>
                        <w:rFonts w:ascii="Times New Roman" w:hAnsi="Times New Roman" w:cs="Times New Roman"/>
                        <w:sz w:val="18"/>
                      </w:rPr>
                    </w:pPr>
                    <w:r>
                      <w:rPr>
                        <w:rFonts w:hint="eastAsia" w:ascii="Times New Roman" w:hAnsi="Times New Roman" w:cs="Times New Roman"/>
                        <w:sz w:val="18"/>
                      </w:rPr>
                      <w:fldChar w:fldCharType="begin"/>
                    </w:r>
                    <w:r>
                      <w:rPr>
                        <w:rFonts w:ascii="Times New Roman" w:hAnsi="Times New Roman" w:cs="Times New Roman"/>
                        <w:sz w:val="18"/>
                      </w:rPr>
                      <w:instrText xml:space="preserve"> PAGE  \* MERGEFORMAT </w:instrText>
                    </w:r>
                    <w:r>
                      <w:rPr>
                        <w:rFonts w:hint="eastAsia" w:ascii="Times New Roman" w:hAnsi="Times New Roman" w:cs="Times New Roman"/>
                        <w:sz w:val="18"/>
                      </w:rPr>
                      <w:fldChar w:fldCharType="separate"/>
                    </w:r>
                    <w:r>
                      <w:rPr>
                        <w:rFonts w:ascii="Times New Roman" w:hAnsi="Times New Roman" w:cs="Times New Roman"/>
                        <w:sz w:val="18"/>
                      </w:rPr>
                      <w:t>1</w:t>
                    </w:r>
                    <w:r>
                      <w:rPr>
                        <w:rFonts w:hint="eastAsia" w:ascii="Times New Roman" w:hAnsi="Times New Roman" w:cs="Times New Roman"/>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E87C42"/>
    <w:multiLevelType w:val="multilevel"/>
    <w:tmpl w:val="4AE87C42"/>
    <w:lvl w:ilvl="0" w:tentative="0">
      <w:start w:val="1"/>
      <w:numFmt w:val="decimal"/>
      <w:pStyle w:val="18"/>
      <w:lvlText w:val="%1."/>
      <w:lvlJc w:val="left"/>
      <w:pPr>
        <w:ind w:left="780" w:hanging="36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NWI5NTA4YmFjOTM0YWMxZWVmOTIwZjdlOTlhMzAifQ=="/>
  </w:docVars>
  <w:rsids>
    <w:rsidRoot w:val="02BB2451"/>
    <w:rsid w:val="000057DC"/>
    <w:rsid w:val="00014716"/>
    <w:rsid w:val="000157C8"/>
    <w:rsid w:val="0001606C"/>
    <w:rsid w:val="00026762"/>
    <w:rsid w:val="00030E4F"/>
    <w:rsid w:val="00032796"/>
    <w:rsid w:val="00033D3E"/>
    <w:rsid w:val="00034D7B"/>
    <w:rsid w:val="00036C0F"/>
    <w:rsid w:val="00040C24"/>
    <w:rsid w:val="00042695"/>
    <w:rsid w:val="00044A3D"/>
    <w:rsid w:val="00045D06"/>
    <w:rsid w:val="000469B9"/>
    <w:rsid w:val="000500E9"/>
    <w:rsid w:val="00057E1E"/>
    <w:rsid w:val="00061847"/>
    <w:rsid w:val="00062C8D"/>
    <w:rsid w:val="0007003F"/>
    <w:rsid w:val="00072ADB"/>
    <w:rsid w:val="0008035C"/>
    <w:rsid w:val="00084669"/>
    <w:rsid w:val="0008534B"/>
    <w:rsid w:val="0008630C"/>
    <w:rsid w:val="00086F5E"/>
    <w:rsid w:val="000932C6"/>
    <w:rsid w:val="00096D29"/>
    <w:rsid w:val="000A048B"/>
    <w:rsid w:val="000A2AC3"/>
    <w:rsid w:val="000B0ADD"/>
    <w:rsid w:val="000B1EC2"/>
    <w:rsid w:val="000B6DB5"/>
    <w:rsid w:val="000B722A"/>
    <w:rsid w:val="000C2A0A"/>
    <w:rsid w:val="000C3545"/>
    <w:rsid w:val="000C37A7"/>
    <w:rsid w:val="000C3E29"/>
    <w:rsid w:val="000C4970"/>
    <w:rsid w:val="000D33CB"/>
    <w:rsid w:val="000D55AE"/>
    <w:rsid w:val="000E2D55"/>
    <w:rsid w:val="000E352C"/>
    <w:rsid w:val="000E4384"/>
    <w:rsid w:val="000E6458"/>
    <w:rsid w:val="000F115C"/>
    <w:rsid w:val="000F1C78"/>
    <w:rsid w:val="000F2045"/>
    <w:rsid w:val="000F5062"/>
    <w:rsid w:val="001004A9"/>
    <w:rsid w:val="0010533D"/>
    <w:rsid w:val="0010542C"/>
    <w:rsid w:val="00106BCD"/>
    <w:rsid w:val="00114C10"/>
    <w:rsid w:val="00124A11"/>
    <w:rsid w:val="00125A0C"/>
    <w:rsid w:val="00131FC6"/>
    <w:rsid w:val="00135D39"/>
    <w:rsid w:val="001547D5"/>
    <w:rsid w:val="001571BA"/>
    <w:rsid w:val="00157983"/>
    <w:rsid w:val="00165266"/>
    <w:rsid w:val="00167F4D"/>
    <w:rsid w:val="00170790"/>
    <w:rsid w:val="00171375"/>
    <w:rsid w:val="001728B7"/>
    <w:rsid w:val="001740DF"/>
    <w:rsid w:val="0017531B"/>
    <w:rsid w:val="001828A1"/>
    <w:rsid w:val="00183A84"/>
    <w:rsid w:val="001870A8"/>
    <w:rsid w:val="00191020"/>
    <w:rsid w:val="00194055"/>
    <w:rsid w:val="00197996"/>
    <w:rsid w:val="001A030D"/>
    <w:rsid w:val="001A1132"/>
    <w:rsid w:val="001B3478"/>
    <w:rsid w:val="001B3BB9"/>
    <w:rsid w:val="001C6575"/>
    <w:rsid w:val="001C6BD1"/>
    <w:rsid w:val="001C7CCE"/>
    <w:rsid w:val="001D1885"/>
    <w:rsid w:val="001D28F5"/>
    <w:rsid w:val="001D2D9E"/>
    <w:rsid w:val="001D5C50"/>
    <w:rsid w:val="001D6442"/>
    <w:rsid w:val="001E2E2D"/>
    <w:rsid w:val="001F2BF0"/>
    <w:rsid w:val="00203808"/>
    <w:rsid w:val="00206949"/>
    <w:rsid w:val="00214F7B"/>
    <w:rsid w:val="00215D01"/>
    <w:rsid w:val="00222156"/>
    <w:rsid w:val="002268E2"/>
    <w:rsid w:val="00231914"/>
    <w:rsid w:val="00231CFE"/>
    <w:rsid w:val="00233904"/>
    <w:rsid w:val="002368CA"/>
    <w:rsid w:val="00237BD2"/>
    <w:rsid w:val="00242714"/>
    <w:rsid w:val="00244789"/>
    <w:rsid w:val="00245AF1"/>
    <w:rsid w:val="00246DD5"/>
    <w:rsid w:val="00261B95"/>
    <w:rsid w:val="00267EC2"/>
    <w:rsid w:val="00272635"/>
    <w:rsid w:val="002774CD"/>
    <w:rsid w:val="002938BF"/>
    <w:rsid w:val="002A3113"/>
    <w:rsid w:val="002A31F2"/>
    <w:rsid w:val="002A51B9"/>
    <w:rsid w:val="002B1FD2"/>
    <w:rsid w:val="002B327A"/>
    <w:rsid w:val="002C403D"/>
    <w:rsid w:val="002C50BE"/>
    <w:rsid w:val="002D2459"/>
    <w:rsid w:val="002D45D9"/>
    <w:rsid w:val="002D48A0"/>
    <w:rsid w:val="002D51AB"/>
    <w:rsid w:val="002D63BC"/>
    <w:rsid w:val="002E14F2"/>
    <w:rsid w:val="002E6B60"/>
    <w:rsid w:val="002E727C"/>
    <w:rsid w:val="0030189E"/>
    <w:rsid w:val="00314107"/>
    <w:rsid w:val="00314A13"/>
    <w:rsid w:val="00315E69"/>
    <w:rsid w:val="003236DF"/>
    <w:rsid w:val="003313A9"/>
    <w:rsid w:val="00332405"/>
    <w:rsid w:val="00334D38"/>
    <w:rsid w:val="0034174A"/>
    <w:rsid w:val="00341811"/>
    <w:rsid w:val="00342CF3"/>
    <w:rsid w:val="003473BD"/>
    <w:rsid w:val="00356F5B"/>
    <w:rsid w:val="0036006A"/>
    <w:rsid w:val="0036181C"/>
    <w:rsid w:val="00362942"/>
    <w:rsid w:val="0036360E"/>
    <w:rsid w:val="00364E14"/>
    <w:rsid w:val="0036672E"/>
    <w:rsid w:val="00367A47"/>
    <w:rsid w:val="00371BCB"/>
    <w:rsid w:val="00377272"/>
    <w:rsid w:val="0038441A"/>
    <w:rsid w:val="0038503C"/>
    <w:rsid w:val="00386EF2"/>
    <w:rsid w:val="00387119"/>
    <w:rsid w:val="003A5B24"/>
    <w:rsid w:val="003B3C7C"/>
    <w:rsid w:val="003B3F89"/>
    <w:rsid w:val="003B6A39"/>
    <w:rsid w:val="003D3399"/>
    <w:rsid w:val="003E5CBC"/>
    <w:rsid w:val="003F12D5"/>
    <w:rsid w:val="003F3CC7"/>
    <w:rsid w:val="003F4582"/>
    <w:rsid w:val="003F72B9"/>
    <w:rsid w:val="00400BB9"/>
    <w:rsid w:val="00403417"/>
    <w:rsid w:val="0041211C"/>
    <w:rsid w:val="004122A2"/>
    <w:rsid w:val="00412A66"/>
    <w:rsid w:val="00414956"/>
    <w:rsid w:val="00417F98"/>
    <w:rsid w:val="00422444"/>
    <w:rsid w:val="00424FBA"/>
    <w:rsid w:val="0042774A"/>
    <w:rsid w:val="0043260C"/>
    <w:rsid w:val="004335B7"/>
    <w:rsid w:val="00433BC1"/>
    <w:rsid w:val="004539D6"/>
    <w:rsid w:val="00453DF5"/>
    <w:rsid w:val="0047106C"/>
    <w:rsid w:val="00471FFC"/>
    <w:rsid w:val="0047267D"/>
    <w:rsid w:val="00472D6C"/>
    <w:rsid w:val="00476470"/>
    <w:rsid w:val="00481297"/>
    <w:rsid w:val="00483EC7"/>
    <w:rsid w:val="004840BC"/>
    <w:rsid w:val="00494793"/>
    <w:rsid w:val="0049678C"/>
    <w:rsid w:val="00496E43"/>
    <w:rsid w:val="004A115D"/>
    <w:rsid w:val="004A32D1"/>
    <w:rsid w:val="004A4EAE"/>
    <w:rsid w:val="004A6926"/>
    <w:rsid w:val="004B0DEB"/>
    <w:rsid w:val="004B198E"/>
    <w:rsid w:val="004C66A1"/>
    <w:rsid w:val="004D0258"/>
    <w:rsid w:val="004D6F39"/>
    <w:rsid w:val="004E4D3B"/>
    <w:rsid w:val="004F03B8"/>
    <w:rsid w:val="004F3F2F"/>
    <w:rsid w:val="0050077C"/>
    <w:rsid w:val="00504ACE"/>
    <w:rsid w:val="00510D2F"/>
    <w:rsid w:val="0051345E"/>
    <w:rsid w:val="005217D2"/>
    <w:rsid w:val="00537B8D"/>
    <w:rsid w:val="00545062"/>
    <w:rsid w:val="00547769"/>
    <w:rsid w:val="005512FE"/>
    <w:rsid w:val="00551D68"/>
    <w:rsid w:val="00551EA6"/>
    <w:rsid w:val="00553702"/>
    <w:rsid w:val="00554EAC"/>
    <w:rsid w:val="0055515A"/>
    <w:rsid w:val="00555A68"/>
    <w:rsid w:val="005565FB"/>
    <w:rsid w:val="0055756B"/>
    <w:rsid w:val="00565C21"/>
    <w:rsid w:val="005714AC"/>
    <w:rsid w:val="005732CF"/>
    <w:rsid w:val="00573873"/>
    <w:rsid w:val="005738CD"/>
    <w:rsid w:val="00573D51"/>
    <w:rsid w:val="00576C04"/>
    <w:rsid w:val="00593B8D"/>
    <w:rsid w:val="0059448E"/>
    <w:rsid w:val="005972A0"/>
    <w:rsid w:val="005A0CE4"/>
    <w:rsid w:val="005A376C"/>
    <w:rsid w:val="005B05B0"/>
    <w:rsid w:val="005B0D73"/>
    <w:rsid w:val="005B55EA"/>
    <w:rsid w:val="005B6D1B"/>
    <w:rsid w:val="005C4FBA"/>
    <w:rsid w:val="005D2A38"/>
    <w:rsid w:val="005D2BF5"/>
    <w:rsid w:val="005D7938"/>
    <w:rsid w:val="005E4C71"/>
    <w:rsid w:val="005E606E"/>
    <w:rsid w:val="005E7C61"/>
    <w:rsid w:val="005F0F40"/>
    <w:rsid w:val="006039F3"/>
    <w:rsid w:val="00603DE0"/>
    <w:rsid w:val="00607F6F"/>
    <w:rsid w:val="00610ABB"/>
    <w:rsid w:val="00614A09"/>
    <w:rsid w:val="006213B5"/>
    <w:rsid w:val="00625400"/>
    <w:rsid w:val="0062679C"/>
    <w:rsid w:val="006278E6"/>
    <w:rsid w:val="00627C34"/>
    <w:rsid w:val="00633C1D"/>
    <w:rsid w:val="00637D42"/>
    <w:rsid w:val="00641875"/>
    <w:rsid w:val="00642DF5"/>
    <w:rsid w:val="006503DA"/>
    <w:rsid w:val="006505B9"/>
    <w:rsid w:val="00650830"/>
    <w:rsid w:val="006564C8"/>
    <w:rsid w:val="00661D72"/>
    <w:rsid w:val="006637B8"/>
    <w:rsid w:val="00666A4F"/>
    <w:rsid w:val="00673B54"/>
    <w:rsid w:val="00674F33"/>
    <w:rsid w:val="0068384C"/>
    <w:rsid w:val="00684D79"/>
    <w:rsid w:val="00690F80"/>
    <w:rsid w:val="00693E2C"/>
    <w:rsid w:val="006965B2"/>
    <w:rsid w:val="006A203A"/>
    <w:rsid w:val="006A7B27"/>
    <w:rsid w:val="006A7D1B"/>
    <w:rsid w:val="006B4A21"/>
    <w:rsid w:val="006B53D1"/>
    <w:rsid w:val="006B62D0"/>
    <w:rsid w:val="006B6340"/>
    <w:rsid w:val="006D029C"/>
    <w:rsid w:val="006D066F"/>
    <w:rsid w:val="006E3AFB"/>
    <w:rsid w:val="006E49BD"/>
    <w:rsid w:val="006E6518"/>
    <w:rsid w:val="006E7BFD"/>
    <w:rsid w:val="006F771B"/>
    <w:rsid w:val="007010B9"/>
    <w:rsid w:val="0070153E"/>
    <w:rsid w:val="0070593C"/>
    <w:rsid w:val="007076CC"/>
    <w:rsid w:val="00714962"/>
    <w:rsid w:val="0071796E"/>
    <w:rsid w:val="0072345D"/>
    <w:rsid w:val="00731FF8"/>
    <w:rsid w:val="00732808"/>
    <w:rsid w:val="00734D49"/>
    <w:rsid w:val="00740D60"/>
    <w:rsid w:val="00745E7E"/>
    <w:rsid w:val="00747E5B"/>
    <w:rsid w:val="00750338"/>
    <w:rsid w:val="00753F50"/>
    <w:rsid w:val="00757209"/>
    <w:rsid w:val="0076077F"/>
    <w:rsid w:val="00773D74"/>
    <w:rsid w:val="00780655"/>
    <w:rsid w:val="00781C32"/>
    <w:rsid w:val="00786735"/>
    <w:rsid w:val="00790AB8"/>
    <w:rsid w:val="007A1803"/>
    <w:rsid w:val="007A2309"/>
    <w:rsid w:val="007A6A6C"/>
    <w:rsid w:val="007B33E8"/>
    <w:rsid w:val="007B67EE"/>
    <w:rsid w:val="007B6A53"/>
    <w:rsid w:val="007B71ED"/>
    <w:rsid w:val="007C2C12"/>
    <w:rsid w:val="007C68FD"/>
    <w:rsid w:val="007D1F57"/>
    <w:rsid w:val="007D2771"/>
    <w:rsid w:val="007D2926"/>
    <w:rsid w:val="007D3703"/>
    <w:rsid w:val="007D6F05"/>
    <w:rsid w:val="008136DB"/>
    <w:rsid w:val="00813AF0"/>
    <w:rsid w:val="008223E6"/>
    <w:rsid w:val="0082518E"/>
    <w:rsid w:val="00827D8E"/>
    <w:rsid w:val="00831E0C"/>
    <w:rsid w:val="00842D94"/>
    <w:rsid w:val="00843CF4"/>
    <w:rsid w:val="00845375"/>
    <w:rsid w:val="00856BD6"/>
    <w:rsid w:val="00861F9F"/>
    <w:rsid w:val="00870AC1"/>
    <w:rsid w:val="00871F4E"/>
    <w:rsid w:val="00876750"/>
    <w:rsid w:val="008773E6"/>
    <w:rsid w:val="008774E9"/>
    <w:rsid w:val="00893ACD"/>
    <w:rsid w:val="00893F95"/>
    <w:rsid w:val="00894689"/>
    <w:rsid w:val="00895EC7"/>
    <w:rsid w:val="008A1C40"/>
    <w:rsid w:val="008A3101"/>
    <w:rsid w:val="008B1432"/>
    <w:rsid w:val="008B1B1C"/>
    <w:rsid w:val="008B1CFC"/>
    <w:rsid w:val="008B3CC4"/>
    <w:rsid w:val="008C1C32"/>
    <w:rsid w:val="008C216B"/>
    <w:rsid w:val="008C21C3"/>
    <w:rsid w:val="008C4806"/>
    <w:rsid w:val="008C4A00"/>
    <w:rsid w:val="008D275B"/>
    <w:rsid w:val="008D3B9F"/>
    <w:rsid w:val="008D60A0"/>
    <w:rsid w:val="008E4366"/>
    <w:rsid w:val="008F0F3A"/>
    <w:rsid w:val="008F2193"/>
    <w:rsid w:val="008F21CB"/>
    <w:rsid w:val="009000A4"/>
    <w:rsid w:val="00900B35"/>
    <w:rsid w:val="00903A87"/>
    <w:rsid w:val="00933640"/>
    <w:rsid w:val="00935AF8"/>
    <w:rsid w:val="009365C7"/>
    <w:rsid w:val="00944216"/>
    <w:rsid w:val="00944489"/>
    <w:rsid w:val="00946C49"/>
    <w:rsid w:val="009501B7"/>
    <w:rsid w:val="00950500"/>
    <w:rsid w:val="009509AF"/>
    <w:rsid w:val="009528CE"/>
    <w:rsid w:val="0095341C"/>
    <w:rsid w:val="00956654"/>
    <w:rsid w:val="00956F6A"/>
    <w:rsid w:val="00961E5E"/>
    <w:rsid w:val="00963F70"/>
    <w:rsid w:val="009652EB"/>
    <w:rsid w:val="009739D3"/>
    <w:rsid w:val="00973F90"/>
    <w:rsid w:val="00974BC6"/>
    <w:rsid w:val="0098068E"/>
    <w:rsid w:val="009821A5"/>
    <w:rsid w:val="00984CA8"/>
    <w:rsid w:val="00985052"/>
    <w:rsid w:val="009972C5"/>
    <w:rsid w:val="009A23AD"/>
    <w:rsid w:val="009A2DFC"/>
    <w:rsid w:val="009A4165"/>
    <w:rsid w:val="009A6068"/>
    <w:rsid w:val="009B12AA"/>
    <w:rsid w:val="009C435D"/>
    <w:rsid w:val="009C511C"/>
    <w:rsid w:val="009C7969"/>
    <w:rsid w:val="009D02B5"/>
    <w:rsid w:val="009D18E4"/>
    <w:rsid w:val="009D1BFF"/>
    <w:rsid w:val="009D27D1"/>
    <w:rsid w:val="009D396E"/>
    <w:rsid w:val="009D4B39"/>
    <w:rsid w:val="009E0A92"/>
    <w:rsid w:val="009E18EC"/>
    <w:rsid w:val="009E3888"/>
    <w:rsid w:val="009E5A5A"/>
    <w:rsid w:val="009F503C"/>
    <w:rsid w:val="009F6E31"/>
    <w:rsid w:val="00A00851"/>
    <w:rsid w:val="00A10383"/>
    <w:rsid w:val="00A13A61"/>
    <w:rsid w:val="00A1423F"/>
    <w:rsid w:val="00A165CA"/>
    <w:rsid w:val="00A21B68"/>
    <w:rsid w:val="00A22F4B"/>
    <w:rsid w:val="00A35BB5"/>
    <w:rsid w:val="00A3615A"/>
    <w:rsid w:val="00A36720"/>
    <w:rsid w:val="00A438B2"/>
    <w:rsid w:val="00A5481B"/>
    <w:rsid w:val="00A56D6B"/>
    <w:rsid w:val="00A63077"/>
    <w:rsid w:val="00A66FD1"/>
    <w:rsid w:val="00A672AD"/>
    <w:rsid w:val="00A71C5D"/>
    <w:rsid w:val="00A7259B"/>
    <w:rsid w:val="00A7477F"/>
    <w:rsid w:val="00A74EAA"/>
    <w:rsid w:val="00A81E2E"/>
    <w:rsid w:val="00A82A0C"/>
    <w:rsid w:val="00A859E5"/>
    <w:rsid w:val="00A86ADE"/>
    <w:rsid w:val="00A91BC3"/>
    <w:rsid w:val="00A93D04"/>
    <w:rsid w:val="00A96108"/>
    <w:rsid w:val="00A96523"/>
    <w:rsid w:val="00A97A1A"/>
    <w:rsid w:val="00AA0B55"/>
    <w:rsid w:val="00AB1005"/>
    <w:rsid w:val="00AB35B4"/>
    <w:rsid w:val="00AC7E41"/>
    <w:rsid w:val="00AD1EFD"/>
    <w:rsid w:val="00AD4C96"/>
    <w:rsid w:val="00AE0496"/>
    <w:rsid w:val="00AE1899"/>
    <w:rsid w:val="00AE3634"/>
    <w:rsid w:val="00AF23AB"/>
    <w:rsid w:val="00B03E87"/>
    <w:rsid w:val="00B06FB6"/>
    <w:rsid w:val="00B075EA"/>
    <w:rsid w:val="00B14E21"/>
    <w:rsid w:val="00B15FDA"/>
    <w:rsid w:val="00B21B5C"/>
    <w:rsid w:val="00B24928"/>
    <w:rsid w:val="00B33335"/>
    <w:rsid w:val="00B33B05"/>
    <w:rsid w:val="00B35571"/>
    <w:rsid w:val="00B4308E"/>
    <w:rsid w:val="00B43D62"/>
    <w:rsid w:val="00B45B15"/>
    <w:rsid w:val="00B6033E"/>
    <w:rsid w:val="00B653F6"/>
    <w:rsid w:val="00B70D4E"/>
    <w:rsid w:val="00B75CA0"/>
    <w:rsid w:val="00B7611E"/>
    <w:rsid w:val="00B925A3"/>
    <w:rsid w:val="00B92828"/>
    <w:rsid w:val="00B92C27"/>
    <w:rsid w:val="00B95FD2"/>
    <w:rsid w:val="00BA39DD"/>
    <w:rsid w:val="00BA7425"/>
    <w:rsid w:val="00BB0446"/>
    <w:rsid w:val="00BB0B33"/>
    <w:rsid w:val="00BB6B3E"/>
    <w:rsid w:val="00BB764B"/>
    <w:rsid w:val="00BC2481"/>
    <w:rsid w:val="00BC5805"/>
    <w:rsid w:val="00BC6E7E"/>
    <w:rsid w:val="00BD1934"/>
    <w:rsid w:val="00BD1CEF"/>
    <w:rsid w:val="00BD4B6B"/>
    <w:rsid w:val="00BD5753"/>
    <w:rsid w:val="00BE18E9"/>
    <w:rsid w:val="00BE22DB"/>
    <w:rsid w:val="00BE2682"/>
    <w:rsid w:val="00BF1A49"/>
    <w:rsid w:val="00BF34C6"/>
    <w:rsid w:val="00C006EC"/>
    <w:rsid w:val="00C02645"/>
    <w:rsid w:val="00C02C0A"/>
    <w:rsid w:val="00C03139"/>
    <w:rsid w:val="00C05270"/>
    <w:rsid w:val="00C06445"/>
    <w:rsid w:val="00C07DFD"/>
    <w:rsid w:val="00C157DB"/>
    <w:rsid w:val="00C212AA"/>
    <w:rsid w:val="00C22803"/>
    <w:rsid w:val="00C22891"/>
    <w:rsid w:val="00C2504E"/>
    <w:rsid w:val="00C274E9"/>
    <w:rsid w:val="00C376A6"/>
    <w:rsid w:val="00C41844"/>
    <w:rsid w:val="00C4621A"/>
    <w:rsid w:val="00C54292"/>
    <w:rsid w:val="00C67D7E"/>
    <w:rsid w:val="00C70669"/>
    <w:rsid w:val="00C710F0"/>
    <w:rsid w:val="00C71D32"/>
    <w:rsid w:val="00C770F3"/>
    <w:rsid w:val="00C81A0E"/>
    <w:rsid w:val="00C82D2B"/>
    <w:rsid w:val="00C8506B"/>
    <w:rsid w:val="00C85D90"/>
    <w:rsid w:val="00C865A2"/>
    <w:rsid w:val="00C91F3F"/>
    <w:rsid w:val="00CA4ED6"/>
    <w:rsid w:val="00CA584C"/>
    <w:rsid w:val="00CA67A6"/>
    <w:rsid w:val="00CA7ABE"/>
    <w:rsid w:val="00CB1389"/>
    <w:rsid w:val="00CB23E8"/>
    <w:rsid w:val="00CB4A6E"/>
    <w:rsid w:val="00CC000B"/>
    <w:rsid w:val="00CC03B7"/>
    <w:rsid w:val="00CD014D"/>
    <w:rsid w:val="00CD25DE"/>
    <w:rsid w:val="00CD7F91"/>
    <w:rsid w:val="00CE0F60"/>
    <w:rsid w:val="00CE18AD"/>
    <w:rsid w:val="00CE5DE6"/>
    <w:rsid w:val="00CF2ABC"/>
    <w:rsid w:val="00CF316E"/>
    <w:rsid w:val="00CF35EE"/>
    <w:rsid w:val="00CF4C54"/>
    <w:rsid w:val="00CF7F42"/>
    <w:rsid w:val="00D05748"/>
    <w:rsid w:val="00D06F4C"/>
    <w:rsid w:val="00D07605"/>
    <w:rsid w:val="00D10A5D"/>
    <w:rsid w:val="00D15E2D"/>
    <w:rsid w:val="00D2063A"/>
    <w:rsid w:val="00D25209"/>
    <w:rsid w:val="00D273EF"/>
    <w:rsid w:val="00D305F5"/>
    <w:rsid w:val="00D3193A"/>
    <w:rsid w:val="00D3307D"/>
    <w:rsid w:val="00D34D9E"/>
    <w:rsid w:val="00D35336"/>
    <w:rsid w:val="00D43C84"/>
    <w:rsid w:val="00D506F4"/>
    <w:rsid w:val="00D50773"/>
    <w:rsid w:val="00D51657"/>
    <w:rsid w:val="00D52AB3"/>
    <w:rsid w:val="00D5562E"/>
    <w:rsid w:val="00D631BE"/>
    <w:rsid w:val="00D72018"/>
    <w:rsid w:val="00D7306A"/>
    <w:rsid w:val="00D87C3B"/>
    <w:rsid w:val="00D90455"/>
    <w:rsid w:val="00D9184E"/>
    <w:rsid w:val="00D93EED"/>
    <w:rsid w:val="00D95D1D"/>
    <w:rsid w:val="00DA0AB5"/>
    <w:rsid w:val="00DA2BCA"/>
    <w:rsid w:val="00DB3E21"/>
    <w:rsid w:val="00DB7B56"/>
    <w:rsid w:val="00DC0BC9"/>
    <w:rsid w:val="00DC22FE"/>
    <w:rsid w:val="00DC4C82"/>
    <w:rsid w:val="00DD1CD6"/>
    <w:rsid w:val="00DD2E8F"/>
    <w:rsid w:val="00DD6849"/>
    <w:rsid w:val="00DE072E"/>
    <w:rsid w:val="00DE347A"/>
    <w:rsid w:val="00DE46E1"/>
    <w:rsid w:val="00DE5A1B"/>
    <w:rsid w:val="00DE5BB6"/>
    <w:rsid w:val="00E00D24"/>
    <w:rsid w:val="00E02D55"/>
    <w:rsid w:val="00E11C77"/>
    <w:rsid w:val="00E123B8"/>
    <w:rsid w:val="00E1326F"/>
    <w:rsid w:val="00E308EC"/>
    <w:rsid w:val="00E3199F"/>
    <w:rsid w:val="00E4204B"/>
    <w:rsid w:val="00E45051"/>
    <w:rsid w:val="00E47495"/>
    <w:rsid w:val="00E47C3B"/>
    <w:rsid w:val="00E51EB2"/>
    <w:rsid w:val="00E51F55"/>
    <w:rsid w:val="00E5404F"/>
    <w:rsid w:val="00E54C5A"/>
    <w:rsid w:val="00E564C0"/>
    <w:rsid w:val="00E60B9A"/>
    <w:rsid w:val="00E63F0F"/>
    <w:rsid w:val="00E80DB4"/>
    <w:rsid w:val="00E84921"/>
    <w:rsid w:val="00E86494"/>
    <w:rsid w:val="00E87DA5"/>
    <w:rsid w:val="00E937BE"/>
    <w:rsid w:val="00EA397C"/>
    <w:rsid w:val="00EA60B6"/>
    <w:rsid w:val="00EB4B5A"/>
    <w:rsid w:val="00EC698B"/>
    <w:rsid w:val="00ED75C5"/>
    <w:rsid w:val="00ED77A1"/>
    <w:rsid w:val="00F03167"/>
    <w:rsid w:val="00F04DEA"/>
    <w:rsid w:val="00F10206"/>
    <w:rsid w:val="00F1038F"/>
    <w:rsid w:val="00F104D4"/>
    <w:rsid w:val="00F11C76"/>
    <w:rsid w:val="00F15A93"/>
    <w:rsid w:val="00F207FB"/>
    <w:rsid w:val="00F211A7"/>
    <w:rsid w:val="00F252E2"/>
    <w:rsid w:val="00F27CA9"/>
    <w:rsid w:val="00F3080D"/>
    <w:rsid w:val="00F3555D"/>
    <w:rsid w:val="00F402A8"/>
    <w:rsid w:val="00F41973"/>
    <w:rsid w:val="00F42EAD"/>
    <w:rsid w:val="00F44D74"/>
    <w:rsid w:val="00F45CF0"/>
    <w:rsid w:val="00F466D5"/>
    <w:rsid w:val="00F503B9"/>
    <w:rsid w:val="00F512B6"/>
    <w:rsid w:val="00F642C7"/>
    <w:rsid w:val="00F7081D"/>
    <w:rsid w:val="00F70A12"/>
    <w:rsid w:val="00F7264E"/>
    <w:rsid w:val="00F80185"/>
    <w:rsid w:val="00F81EA1"/>
    <w:rsid w:val="00F867F4"/>
    <w:rsid w:val="00F9033E"/>
    <w:rsid w:val="00F91650"/>
    <w:rsid w:val="00F95EC1"/>
    <w:rsid w:val="00F9759A"/>
    <w:rsid w:val="00FA1B22"/>
    <w:rsid w:val="00FA69EE"/>
    <w:rsid w:val="00FA6F4E"/>
    <w:rsid w:val="00FA7223"/>
    <w:rsid w:val="00FB1FD9"/>
    <w:rsid w:val="00FB2166"/>
    <w:rsid w:val="00FB2DE0"/>
    <w:rsid w:val="00FB50C4"/>
    <w:rsid w:val="00FB5CCB"/>
    <w:rsid w:val="00FB7BF3"/>
    <w:rsid w:val="00FC0BB4"/>
    <w:rsid w:val="00FC372A"/>
    <w:rsid w:val="00FD0F2F"/>
    <w:rsid w:val="00FE1D28"/>
    <w:rsid w:val="00FE394C"/>
    <w:rsid w:val="00FE3AEF"/>
    <w:rsid w:val="00FF2FB3"/>
    <w:rsid w:val="00FF7B1C"/>
    <w:rsid w:val="01D62938"/>
    <w:rsid w:val="02BB2451"/>
    <w:rsid w:val="03E46812"/>
    <w:rsid w:val="07E5385B"/>
    <w:rsid w:val="0A1E571C"/>
    <w:rsid w:val="0D325847"/>
    <w:rsid w:val="1154125C"/>
    <w:rsid w:val="12C00FD3"/>
    <w:rsid w:val="13B4669E"/>
    <w:rsid w:val="172C6FCF"/>
    <w:rsid w:val="19240D23"/>
    <w:rsid w:val="1DEB6E1D"/>
    <w:rsid w:val="1E6B62DA"/>
    <w:rsid w:val="1F0F56DC"/>
    <w:rsid w:val="1F1222E8"/>
    <w:rsid w:val="20421DE8"/>
    <w:rsid w:val="2274052C"/>
    <w:rsid w:val="249077B9"/>
    <w:rsid w:val="29BD625E"/>
    <w:rsid w:val="2A480FED"/>
    <w:rsid w:val="2C0F17A8"/>
    <w:rsid w:val="2C92556E"/>
    <w:rsid w:val="30601421"/>
    <w:rsid w:val="32B40D1F"/>
    <w:rsid w:val="3498562E"/>
    <w:rsid w:val="34A21775"/>
    <w:rsid w:val="38BD2BC6"/>
    <w:rsid w:val="39F05ABC"/>
    <w:rsid w:val="39FB012D"/>
    <w:rsid w:val="3B1B0610"/>
    <w:rsid w:val="3E6F36DC"/>
    <w:rsid w:val="420B407B"/>
    <w:rsid w:val="4302509B"/>
    <w:rsid w:val="439A59A9"/>
    <w:rsid w:val="45005B61"/>
    <w:rsid w:val="49307E48"/>
    <w:rsid w:val="49C37D91"/>
    <w:rsid w:val="4DA93442"/>
    <w:rsid w:val="4E0B4013"/>
    <w:rsid w:val="4E9A41D5"/>
    <w:rsid w:val="53A141CE"/>
    <w:rsid w:val="55D83EAE"/>
    <w:rsid w:val="56AC22C3"/>
    <w:rsid w:val="583E1712"/>
    <w:rsid w:val="585663C6"/>
    <w:rsid w:val="58983DBF"/>
    <w:rsid w:val="5A583C0A"/>
    <w:rsid w:val="5BDF6048"/>
    <w:rsid w:val="5CB6534A"/>
    <w:rsid w:val="637F1CA3"/>
    <w:rsid w:val="659B614B"/>
    <w:rsid w:val="664B1C51"/>
    <w:rsid w:val="67BE6433"/>
    <w:rsid w:val="68B25C6F"/>
    <w:rsid w:val="6DCE61B2"/>
    <w:rsid w:val="71215374"/>
    <w:rsid w:val="721B5364"/>
    <w:rsid w:val="727B12FF"/>
    <w:rsid w:val="731E6B60"/>
    <w:rsid w:val="74E44885"/>
    <w:rsid w:val="7F8F1D27"/>
    <w:rsid w:val="7FF75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5"/>
    <w:autoRedefine/>
    <w:unhideWhenUsed/>
    <w:qFormat/>
    <w:uiPriority w:val="0"/>
    <w:pPr>
      <w:jc w:val="left"/>
    </w:pPr>
  </w:style>
  <w:style w:type="paragraph" w:styleId="4">
    <w:name w:val="Balloon Text"/>
    <w:basedOn w:val="1"/>
    <w:link w:val="14"/>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3"/>
    <w:next w:val="3"/>
    <w:link w:val="16"/>
    <w:autoRedefine/>
    <w:unhideWhenUsed/>
    <w:qFormat/>
    <w:uiPriority w:val="0"/>
    <w:rPr>
      <w:b/>
      <w:bCs/>
    </w:rPr>
  </w:style>
  <w:style w:type="character" w:styleId="10">
    <w:name w:val="FollowedHyperlink"/>
    <w:basedOn w:val="9"/>
    <w:autoRedefine/>
    <w:qFormat/>
    <w:uiPriority w:val="0"/>
    <w:rPr>
      <w:color w:val="000000"/>
      <w:u w:val="none"/>
    </w:rPr>
  </w:style>
  <w:style w:type="character" w:styleId="11">
    <w:name w:val="Hyperlink"/>
    <w:basedOn w:val="9"/>
    <w:autoRedefine/>
    <w:qFormat/>
    <w:uiPriority w:val="0"/>
    <w:rPr>
      <w:color w:val="000000"/>
      <w:u w:val="none"/>
    </w:rPr>
  </w:style>
  <w:style w:type="character" w:styleId="12">
    <w:name w:val="annotation reference"/>
    <w:basedOn w:val="9"/>
    <w:autoRedefine/>
    <w:unhideWhenUsed/>
    <w:qFormat/>
    <w:uiPriority w:val="0"/>
    <w:rPr>
      <w:sz w:val="21"/>
      <w:szCs w:val="21"/>
    </w:rPr>
  </w:style>
  <w:style w:type="character" w:customStyle="1" w:styleId="13">
    <w:name w:val="time"/>
    <w:basedOn w:val="9"/>
    <w:autoRedefine/>
    <w:qFormat/>
    <w:uiPriority w:val="0"/>
    <w:rPr>
      <w:color w:val="B6B6B6"/>
    </w:rPr>
  </w:style>
  <w:style w:type="character" w:customStyle="1" w:styleId="14">
    <w:name w:val="批注框文本 Char"/>
    <w:basedOn w:val="9"/>
    <w:link w:val="4"/>
    <w:autoRedefine/>
    <w:qFormat/>
    <w:uiPriority w:val="0"/>
    <w:rPr>
      <w:rFonts w:asciiTheme="minorHAnsi" w:hAnsiTheme="minorHAnsi" w:eastAsiaTheme="minorEastAsia" w:cstheme="minorBidi"/>
      <w:kern w:val="2"/>
      <w:sz w:val="18"/>
      <w:szCs w:val="18"/>
    </w:rPr>
  </w:style>
  <w:style w:type="character" w:customStyle="1" w:styleId="15">
    <w:name w:val="批注文字 Char"/>
    <w:basedOn w:val="9"/>
    <w:link w:val="3"/>
    <w:autoRedefine/>
    <w:semiHidden/>
    <w:qFormat/>
    <w:uiPriority w:val="0"/>
    <w:rPr>
      <w:rFonts w:asciiTheme="minorHAnsi" w:hAnsiTheme="minorHAnsi" w:eastAsiaTheme="minorEastAsia" w:cstheme="minorBidi"/>
      <w:kern w:val="2"/>
      <w:sz w:val="21"/>
      <w:szCs w:val="24"/>
    </w:rPr>
  </w:style>
  <w:style w:type="character" w:customStyle="1" w:styleId="16">
    <w:name w:val="批注主题 Char"/>
    <w:basedOn w:val="15"/>
    <w:link w:val="7"/>
    <w:autoRedefine/>
    <w:semiHidden/>
    <w:qFormat/>
    <w:uiPriority w:val="0"/>
    <w:rPr>
      <w:rFonts w:asciiTheme="minorHAnsi" w:hAnsiTheme="minorHAnsi" w:eastAsiaTheme="minorEastAsia" w:cstheme="minorBidi"/>
      <w:b/>
      <w:bCs/>
      <w:kern w:val="2"/>
      <w:sz w:val="21"/>
      <w:szCs w:val="24"/>
    </w:rPr>
  </w:style>
  <w:style w:type="paragraph" w:customStyle="1" w:styleId="17">
    <w:name w:val="列出段落1"/>
    <w:basedOn w:val="1"/>
    <w:autoRedefine/>
    <w:qFormat/>
    <w:uiPriority w:val="99"/>
    <w:pPr>
      <w:adjustRightInd w:val="0"/>
      <w:snapToGrid w:val="0"/>
      <w:spacing w:line="300" w:lineRule="auto"/>
      <w:ind w:firstLine="562" w:firstLineChars="200"/>
    </w:pPr>
    <w:rPr>
      <w:rFonts w:ascii="黑体" w:hAnsi="黑体" w:eastAsia="黑体" w:cs="Times New Roman"/>
      <w:b/>
      <w:color w:val="000000" w:themeColor="text1"/>
      <w:sz w:val="28"/>
      <w:szCs w:val="28"/>
      <w14:textFill>
        <w14:solidFill>
          <w14:schemeClr w14:val="tx1"/>
        </w14:solidFill>
      </w14:textFill>
    </w:rPr>
  </w:style>
  <w:style w:type="paragraph" w:styleId="18">
    <w:name w:val="List Paragraph"/>
    <w:basedOn w:val="1"/>
    <w:autoRedefine/>
    <w:qFormat/>
    <w:uiPriority w:val="99"/>
    <w:pPr>
      <w:widowControl/>
      <w:numPr>
        <w:ilvl w:val="0"/>
        <w:numId w:val="1"/>
      </w:numPr>
      <w:shd w:val="clear" w:color="auto" w:fill="FFFFFF"/>
      <w:adjustRightInd w:val="0"/>
      <w:snapToGrid w:val="0"/>
      <w:spacing w:after="156" w:afterLines="50" w:line="360" w:lineRule="auto"/>
      <w:ind w:left="777" w:hanging="357"/>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C5510A-6E80-4808-AEE3-C444F71119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820</Words>
  <Characters>4679</Characters>
  <Lines>38</Lines>
  <Paragraphs>10</Paragraphs>
  <TotalTime>1</TotalTime>
  <ScaleCrop>false</ScaleCrop>
  <LinksUpToDate>false</LinksUpToDate>
  <CharactersWithSpaces>5489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2023-12-28T01:51:00Z</dcterms:created>
  <dc:creator>apple</dc:creator>
  <cp:lastModifiedBy>陈珂</cp:lastModifiedBy>
  <cp:lastPrinted>2023-12-26T15:30:00Z</cp:lastPrinted>
  <dcterms:modified xsi:type="dcterms:W3CDTF">2023-12-29T08:50:55Z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2D06BC5227A4489883E4BF80C3759660_13</vt:lpwstr>
  </property>
</Properties>
</file>